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4"/>
        <w:rPr>
          <w:rFonts w:ascii="Calibri" w:hAnsi="Calibri" w:eastAsia="Calibri"/>
        </w:rPr>
      </w:pPr>
      <w:r>
        <w:rPr/>
        <w:t>「認識勞動</w:t>
      </w:r>
      <w:r>
        <w:rPr>
          <w:rFonts w:ascii="Calibri" w:hAnsi="Calibri" w:eastAsia="Calibri"/>
        </w:rPr>
        <w:t>─</w:t>
      </w:r>
      <w:r>
        <w:rPr/>
        <w:t>沉默的貨車司機」教學活動設計 </w:t>
      </w:r>
      <w:r>
        <w:rPr>
          <w:rFonts w:ascii="Calibri" w:hAnsi="Calibri" w:eastAsia="Calibri"/>
        </w:rPr>
        <w:t>II</w:t>
      </w:r>
    </w:p>
    <w:p>
      <w:pPr>
        <w:pStyle w:val="BodyText"/>
        <w:spacing w:before="10"/>
        <w:ind w:left="0"/>
        <w:rPr>
          <w:rFonts w:ascii="Calibri"/>
          <w:b/>
          <w:sz w:val="9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6981"/>
      </w:tblGrid>
      <w:tr>
        <w:trPr>
          <w:trHeight w:val="479" w:hRule="atLeast"/>
        </w:trPr>
        <w:tc>
          <w:tcPr>
            <w:tcW w:w="1978" w:type="dxa"/>
          </w:tcPr>
          <w:p>
            <w:pPr>
              <w:pStyle w:val="TableParagraph"/>
              <w:spacing w:line="370" w:lineRule="exact" w:before="89"/>
              <w:ind w:left="112"/>
              <w:rPr>
                <w:sz w:val="28"/>
              </w:rPr>
            </w:pPr>
            <w:r>
              <w:rPr>
                <w:sz w:val="28"/>
              </w:rPr>
              <w:t>課程名稱</w:t>
            </w:r>
          </w:p>
        </w:tc>
        <w:tc>
          <w:tcPr>
            <w:tcW w:w="6981" w:type="dxa"/>
          </w:tcPr>
          <w:p>
            <w:pPr>
              <w:pStyle w:val="TableParagraph"/>
              <w:spacing w:line="370" w:lineRule="exact" w:before="89"/>
              <w:ind w:left="112"/>
              <w:rPr>
                <w:sz w:val="28"/>
              </w:rPr>
            </w:pPr>
            <w:r>
              <w:rPr>
                <w:sz w:val="28"/>
              </w:rPr>
              <w:t>認識勞動</w:t>
            </w:r>
            <w:r>
              <w:rPr>
                <w:rFonts w:ascii="Calibri" w:hAnsi="Calibri" w:eastAsia="Calibri"/>
                <w:sz w:val="28"/>
              </w:rPr>
              <w:t>─</w:t>
            </w:r>
            <w:r>
              <w:rPr>
                <w:sz w:val="28"/>
              </w:rPr>
              <w:t>沉默的貨車司機</w:t>
            </w:r>
          </w:p>
        </w:tc>
      </w:tr>
      <w:tr>
        <w:trPr>
          <w:trHeight w:val="477" w:hRule="atLeast"/>
        </w:trPr>
        <w:tc>
          <w:tcPr>
            <w:tcW w:w="1978" w:type="dxa"/>
          </w:tcPr>
          <w:p>
            <w:pPr>
              <w:pStyle w:val="TableParagraph"/>
              <w:spacing w:line="368" w:lineRule="exact" w:before="89"/>
              <w:ind w:left="112"/>
              <w:rPr>
                <w:sz w:val="28"/>
              </w:rPr>
            </w:pPr>
            <w:r>
              <w:rPr>
                <w:sz w:val="28"/>
              </w:rPr>
              <w:t>適用對象</w:t>
            </w:r>
          </w:p>
        </w:tc>
        <w:tc>
          <w:tcPr>
            <w:tcW w:w="6981" w:type="dxa"/>
          </w:tcPr>
          <w:p>
            <w:pPr>
              <w:pStyle w:val="TableParagraph"/>
              <w:spacing w:line="368" w:lineRule="exact" w:before="89"/>
              <w:ind w:left="112"/>
              <w:rPr>
                <w:sz w:val="28"/>
              </w:rPr>
            </w:pPr>
            <w:r>
              <w:rPr>
                <w:sz w:val="28"/>
              </w:rPr>
              <w:t>國中</w:t>
            </w:r>
          </w:p>
        </w:tc>
      </w:tr>
      <w:tr>
        <w:trPr>
          <w:trHeight w:val="482" w:hRule="atLeast"/>
        </w:trPr>
        <w:tc>
          <w:tcPr>
            <w:tcW w:w="1978" w:type="dxa"/>
          </w:tcPr>
          <w:p>
            <w:pPr>
              <w:pStyle w:val="TableParagraph"/>
              <w:spacing w:line="370" w:lineRule="exact" w:before="92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適用領域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課程</w:t>
            </w:r>
          </w:p>
        </w:tc>
        <w:tc>
          <w:tcPr>
            <w:tcW w:w="6981" w:type="dxa"/>
          </w:tcPr>
          <w:p>
            <w:pPr>
              <w:pStyle w:val="TableParagraph"/>
              <w:spacing w:line="370" w:lineRule="exact" w:before="92"/>
              <w:ind w:left="112"/>
              <w:rPr>
                <w:sz w:val="28"/>
              </w:rPr>
            </w:pPr>
            <w:r>
              <w:rPr>
                <w:sz w:val="28"/>
              </w:rPr>
              <w:t>社會領域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各領域自行搭配</w:t>
            </w:r>
          </w:p>
        </w:tc>
      </w:tr>
      <w:tr>
        <w:trPr>
          <w:trHeight w:val="479" w:hRule="atLeast"/>
        </w:trPr>
        <w:tc>
          <w:tcPr>
            <w:tcW w:w="1978" w:type="dxa"/>
          </w:tcPr>
          <w:p>
            <w:pPr>
              <w:pStyle w:val="TableParagraph"/>
              <w:spacing w:line="370" w:lineRule="exact" w:before="89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教學時間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節數</w:t>
            </w:r>
          </w:p>
        </w:tc>
        <w:tc>
          <w:tcPr>
            <w:tcW w:w="6981" w:type="dxa"/>
          </w:tcPr>
          <w:p>
            <w:pPr>
              <w:pStyle w:val="TableParagraph"/>
              <w:spacing w:line="370" w:lineRule="exact" w:before="89"/>
              <w:ind w:left="112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45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一節課</w:t>
            </w:r>
          </w:p>
        </w:tc>
      </w:tr>
      <w:tr>
        <w:trPr>
          <w:trHeight w:val="1029" w:hRule="atLeast"/>
        </w:trPr>
        <w:tc>
          <w:tcPr>
            <w:tcW w:w="1978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教學資源</w:t>
            </w:r>
          </w:p>
        </w:tc>
        <w:tc>
          <w:tcPr>
            <w:tcW w:w="6981" w:type="dxa"/>
          </w:tcPr>
          <w:p>
            <w:pPr>
              <w:pStyle w:val="TableParagraph"/>
              <w:spacing w:before="87"/>
              <w:ind w:left="112"/>
              <w:rPr>
                <w:sz w:val="28"/>
              </w:rPr>
            </w:pPr>
            <w:r>
              <w:rPr>
                <w:sz w:val="28"/>
              </w:rPr>
              <w:t>一、 </w:t>
            </w:r>
            <w:r>
              <w:rPr>
                <w:rFonts w:ascii="新細明體" w:eastAsia="新細明體" w:hint="eastAsia"/>
                <w:sz w:val="28"/>
              </w:rPr>
              <w:t>「</w:t>
            </w:r>
            <w:r>
              <w:rPr>
                <w:sz w:val="28"/>
              </w:rPr>
              <w:t>沉默的貨車司機」影片</w:t>
            </w:r>
          </w:p>
          <w:p>
            <w:pPr>
              <w:pStyle w:val="TableParagraph"/>
              <w:spacing w:before="117"/>
              <w:ind w:left="112"/>
              <w:rPr>
                <w:sz w:val="28"/>
              </w:rPr>
            </w:pPr>
            <w:r>
              <w:rPr>
                <w:sz w:val="28"/>
              </w:rPr>
              <w:t>二、 學習單</w:t>
            </w:r>
          </w:p>
        </w:tc>
      </w:tr>
      <w:tr>
        <w:trPr>
          <w:trHeight w:val="1754" w:hRule="atLeast"/>
        </w:trPr>
        <w:tc>
          <w:tcPr>
            <w:tcW w:w="1978" w:type="dxa"/>
          </w:tcPr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Calibri"/>
                <w:b/>
                <w:sz w:val="35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教學目標</w:t>
            </w:r>
          </w:p>
        </w:tc>
        <w:tc>
          <w:tcPr>
            <w:tcW w:w="6981" w:type="dxa"/>
          </w:tcPr>
          <w:p>
            <w:pPr>
              <w:pStyle w:val="TableParagraph"/>
              <w:spacing w:line="376" w:lineRule="exact"/>
              <w:ind w:left="112"/>
              <w:rPr>
                <w:sz w:val="28"/>
              </w:rPr>
            </w:pPr>
            <w:r>
              <w:rPr>
                <w:spacing w:val="-14"/>
                <w:sz w:val="28"/>
              </w:rPr>
              <w:t>一、 透過影片中個案，探討運輸業及其他行業工時問題</w:t>
            </w:r>
          </w:p>
          <w:p>
            <w:pPr>
              <w:pStyle w:val="TableParagraph"/>
              <w:spacing w:before="28"/>
              <w:ind w:left="112"/>
              <w:rPr>
                <w:sz w:val="28"/>
              </w:rPr>
            </w:pPr>
            <w:r>
              <w:rPr>
                <w:sz w:val="28"/>
              </w:rPr>
              <w:t>二、 了解職業傷害及過勞相關法律及其救濟管道</w:t>
            </w:r>
          </w:p>
          <w:p>
            <w:pPr>
              <w:pStyle w:val="TableParagraph"/>
              <w:spacing w:line="256" w:lineRule="auto" w:before="26"/>
              <w:ind w:left="679" w:right="70" w:hanging="567"/>
              <w:rPr>
                <w:sz w:val="28"/>
              </w:rPr>
            </w:pPr>
            <w:r>
              <w:rPr>
                <w:spacing w:val="-24"/>
                <w:sz w:val="28"/>
              </w:rPr>
              <w:t>三、能陳述影片個案，並發現、探討個案中相關問題，如： </w:t>
            </w:r>
            <w:r>
              <w:rPr>
                <w:spacing w:val="-13"/>
                <w:sz w:val="28"/>
              </w:rPr>
              <w:t>實際工時、雇主責任</w:t>
            </w:r>
            <w:r>
              <w:rPr>
                <w:rFonts w:ascii="Calibri" w:hAnsi="Calibri" w:eastAsia="Calibri"/>
                <w:sz w:val="28"/>
              </w:rPr>
              <w:t>……</w:t>
            </w:r>
            <w:r>
              <w:rPr>
                <w:spacing w:val="-4"/>
                <w:sz w:val="28"/>
              </w:rPr>
              <w:t>等，並說出自我想法。</w:t>
            </w:r>
          </w:p>
        </w:tc>
      </w:tr>
      <w:tr>
        <w:trPr>
          <w:trHeight w:val="8078" w:hRule="atLeast"/>
        </w:trPr>
        <w:tc>
          <w:tcPr>
            <w:tcW w:w="1978" w:type="dxa"/>
          </w:tcPr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教學活動</w:t>
            </w:r>
          </w:p>
        </w:tc>
        <w:tc>
          <w:tcPr>
            <w:tcW w:w="6981" w:type="dxa"/>
          </w:tcPr>
          <w:p>
            <w:pPr>
              <w:pStyle w:val="TableParagraph"/>
              <w:spacing w:line="375" w:lineRule="exact"/>
              <w:ind w:left="4"/>
              <w:rPr>
                <w:sz w:val="28"/>
              </w:rPr>
            </w:pPr>
            <w:r>
              <w:rPr>
                <w:sz w:val="28"/>
              </w:rPr>
              <w:t>一、引起動機</w:t>
            </w:r>
          </w:p>
          <w:p>
            <w:pPr>
              <w:pStyle w:val="TableParagraph"/>
              <w:spacing w:before="28"/>
              <w:ind w:left="4"/>
              <w:rPr>
                <w:sz w:val="28"/>
              </w:rPr>
            </w:pPr>
            <w:r>
              <w:rPr>
                <w:sz w:val="28"/>
              </w:rPr>
              <w:t>(一)工時討論(3 分鐘)</w:t>
            </w:r>
          </w:p>
          <w:p>
            <w:pPr>
              <w:pStyle w:val="TableParagraph"/>
              <w:spacing w:line="256" w:lineRule="auto" w:before="26"/>
              <w:ind w:left="820" w:right="266" w:hanging="279"/>
              <w:rPr>
                <w:sz w:val="28"/>
              </w:rPr>
            </w:pPr>
            <w:r>
              <w:rPr>
                <w:sz w:val="28"/>
              </w:rPr>
              <w:t>1.結合「五一勞動節的由來」影片，說明工時三八制及勞基法工時規定</w:t>
            </w:r>
          </w:p>
          <w:p>
            <w:pPr>
              <w:pStyle w:val="TableParagraph"/>
              <w:spacing w:line="256" w:lineRule="auto"/>
              <w:ind w:left="4" w:right="192" w:firstLine="612"/>
              <w:rPr>
                <w:sz w:val="28"/>
              </w:rPr>
            </w:pPr>
            <w:r>
              <w:rPr>
                <w:sz w:val="28"/>
              </w:rPr>
              <w:t>2.請同學分享自己家人的職業及其規定與實際工時(二)教師播放影片</w:t>
            </w:r>
          </w:p>
          <w:p>
            <w:pPr>
              <w:pStyle w:val="TableParagraph"/>
              <w:spacing w:line="256" w:lineRule="auto"/>
              <w:ind w:left="475" w:right="332"/>
              <w:rPr>
                <w:sz w:val="28"/>
              </w:rPr>
            </w:pPr>
            <w:r>
              <w:rPr>
                <w:sz w:val="28"/>
              </w:rPr>
              <w:t>1.教師播放「沉默的貨車司機」影片(片長約 6 分鐘)</w:t>
            </w:r>
          </w:p>
          <w:p>
            <w:pPr>
              <w:pStyle w:val="TableParagraph"/>
              <w:spacing w:line="391" w:lineRule="exact"/>
              <w:ind w:left="475"/>
              <w:rPr>
                <w:sz w:val="28"/>
              </w:rPr>
            </w:pPr>
            <w:r>
              <w:rPr>
                <w:sz w:val="28"/>
              </w:rPr>
              <w:t>2.影片訊息擷取：(6 分鐘)</w:t>
            </w:r>
          </w:p>
          <w:p>
            <w:pPr>
              <w:pStyle w:val="TableParagraph"/>
              <w:spacing w:before="28"/>
              <w:ind w:left="760"/>
              <w:rPr>
                <w:sz w:val="28"/>
              </w:rPr>
            </w:pPr>
            <w:r>
              <w:rPr>
                <w:sz w:val="28"/>
              </w:rPr>
              <w:t>(1)阿偉的工作態度是如何的？從何得知？</w:t>
            </w:r>
          </w:p>
          <w:p>
            <w:pPr>
              <w:pStyle w:val="TableParagraph"/>
              <w:spacing w:before="26"/>
              <w:ind w:left="760"/>
              <w:rPr>
                <w:sz w:val="28"/>
              </w:rPr>
            </w:pPr>
            <w:r>
              <w:rPr>
                <w:sz w:val="28"/>
              </w:rPr>
              <w:t>(2)阿偉病倒後，對家庭造成什麼影響？</w:t>
            </w:r>
          </w:p>
          <w:p>
            <w:pPr>
              <w:pStyle w:val="TableParagraph"/>
              <w:spacing w:before="29"/>
              <w:ind w:left="760"/>
              <w:rPr>
                <w:sz w:val="28"/>
              </w:rPr>
            </w:pPr>
            <w:r>
              <w:rPr>
                <w:sz w:val="28"/>
              </w:rPr>
              <w:t>(3)小蓮為何要抗爭？除了抗爭還做了什麼？</w:t>
            </w:r>
          </w:p>
          <w:p>
            <w:pPr>
              <w:pStyle w:val="TableParagraph"/>
              <w:spacing w:before="26"/>
              <w:ind w:left="760"/>
              <w:rPr>
                <w:sz w:val="28"/>
              </w:rPr>
            </w:pPr>
            <w:r>
              <w:rPr>
                <w:sz w:val="28"/>
              </w:rPr>
              <w:t>(4)看了這段影片之後，有什麼想法？</w:t>
            </w:r>
          </w:p>
          <w:p>
            <w:pPr>
              <w:pStyle w:val="TableParagraph"/>
              <w:spacing w:before="149"/>
              <w:ind w:left="4"/>
              <w:rPr>
                <w:sz w:val="28"/>
              </w:rPr>
            </w:pPr>
            <w:r>
              <w:rPr>
                <w:sz w:val="28"/>
              </w:rPr>
              <w:t>二、發展活動</w:t>
            </w:r>
          </w:p>
          <w:p>
            <w:pPr>
              <w:pStyle w:val="TableParagraph"/>
              <w:spacing w:before="26"/>
              <w:ind w:left="4"/>
              <w:rPr>
                <w:sz w:val="28"/>
              </w:rPr>
            </w:pPr>
            <w:r>
              <w:rPr>
                <w:sz w:val="28"/>
              </w:rPr>
              <w:t>(一) 分 組 討 論 (15分鐘)</w:t>
            </w:r>
          </w:p>
          <w:p>
            <w:pPr>
              <w:pStyle w:val="TableParagraph"/>
              <w:spacing w:line="256" w:lineRule="auto" w:before="28"/>
              <w:ind w:left="191" w:right="191" w:firstLine="2"/>
              <w:rPr>
                <w:sz w:val="28"/>
              </w:rPr>
            </w:pPr>
            <w:r>
              <w:rPr>
                <w:sz w:val="28"/>
              </w:rPr>
              <w:t>可將全班分為 6 組，上臺發表時，每一位組員負責陳述一個問題的討論結果:</w:t>
            </w:r>
          </w:p>
          <w:p>
            <w:pPr>
              <w:pStyle w:val="TableParagraph"/>
              <w:spacing w:line="391" w:lineRule="exact"/>
              <w:ind w:left="52"/>
              <w:rPr>
                <w:sz w:val="28"/>
              </w:rPr>
            </w:pPr>
            <w:r>
              <w:rPr>
                <w:sz w:val="28"/>
              </w:rPr>
              <w:t>「貨運司機、計程車司機、公車司機、機師、保全、護</w:t>
            </w:r>
          </w:p>
          <w:p>
            <w:pPr>
              <w:pStyle w:val="TableParagraph"/>
              <w:spacing w:before="26"/>
              <w:ind w:left="325" w:right="5765"/>
              <w:jc w:val="center"/>
              <w:rPr>
                <w:sz w:val="28"/>
              </w:rPr>
            </w:pPr>
            <w:r>
              <w:rPr>
                <w:sz w:val="28"/>
              </w:rPr>
              <w:t>理師」</w:t>
            </w:r>
          </w:p>
        </w:tc>
      </w:tr>
    </w:tbl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20" w:h="16850"/>
          <w:pgMar w:footer="983" w:top="1520" w:bottom="1180" w:left="1300" w:right="860"/>
        </w:sectPr>
      </w:pPr>
    </w:p>
    <w:p>
      <w:pPr>
        <w:pStyle w:val="BodyText"/>
        <w:spacing w:before="33"/>
        <w:ind w:left="2548"/>
      </w:pPr>
      <w:r>
        <w:rPr/>
        <w:pict>
          <v:group style="position:absolute;margin-left:76.103996pt;margin-top:1.969985pt;width:448.4pt;height:363.05pt;mso-position-horizontal-relative:page;mso-position-vertical-relative:paragraph;z-index:-6160" coordorigin="1522,39" coordsize="8968,7261">
            <v:line style="position:absolute" from="1532,44" to="3500,44" stroked="true" strokeweight=".48pt" strokecolor="#000000">
              <v:stroke dashstyle="solid"/>
            </v:line>
            <v:line style="position:absolute" from="3509,44" to="10480,44" stroked="true" strokeweight=".48pt" strokecolor="#000000">
              <v:stroke dashstyle="solid"/>
            </v:line>
            <v:line style="position:absolute" from="1527,39" to="1527,7300" stroked="true" strokeweight=".48pt" strokecolor="#000000">
              <v:stroke dashstyle="solid"/>
            </v:line>
            <v:line style="position:absolute" from="1532,7296" to="3500,7296" stroked="true" strokeweight=".48001pt" strokecolor="#000000">
              <v:stroke dashstyle="solid"/>
            </v:line>
            <v:line style="position:absolute" from="3504,39" to="3504,7300" stroked="true" strokeweight=".48pt" strokecolor="#000000">
              <v:stroke dashstyle="solid"/>
            </v:line>
            <v:line style="position:absolute" from="3509,7296" to="10480,7296" stroked="true" strokeweight=".48001pt" strokecolor="#000000">
              <v:stroke dashstyle="solid"/>
            </v:line>
            <v:line style="position:absolute" from="10485,39" to="10485,7300" stroked="true" strokeweight=".48004pt" strokecolor="#000000">
              <v:stroke dashstyle="solid"/>
            </v:line>
            <w10:wrap type="none"/>
          </v:group>
        </w:pict>
      </w:r>
      <w:r>
        <w:rPr/>
        <w:t>1.各組依抽得的職業討論以下問題</w:t>
      </w:r>
    </w:p>
    <w:p>
      <w:pPr>
        <w:pStyle w:val="BodyText"/>
        <w:spacing w:before="28"/>
        <w:ind w:left="2824"/>
      </w:pPr>
      <w:r>
        <w:rPr/>
        <w:t>(1)一天工作的時間有多久？</w:t>
      </w:r>
    </w:p>
    <w:p>
      <w:pPr>
        <w:pStyle w:val="BodyText"/>
        <w:spacing w:before="26"/>
        <w:ind w:left="2824"/>
      </w:pPr>
      <w:r>
        <w:rPr/>
        <w:t>(2)工作內容包括哪些？</w:t>
      </w:r>
    </w:p>
    <w:p>
      <w:pPr>
        <w:pStyle w:val="BodyText"/>
        <w:spacing w:before="29"/>
        <w:ind w:left="2824"/>
      </w:pPr>
      <w:r>
        <w:rPr/>
        <w:t>(3)可能有哪些職業傷害？</w:t>
      </w:r>
    </w:p>
    <w:p>
      <w:pPr>
        <w:pStyle w:val="BodyText"/>
        <w:spacing w:before="26"/>
        <w:ind w:left="2965"/>
      </w:pPr>
      <w:r>
        <w:rPr/>
        <w:t>(4)如果過度勞累或造成什麼影響？</w:t>
      </w:r>
    </w:p>
    <w:p>
      <w:pPr>
        <w:pStyle w:val="BodyText"/>
        <w:spacing w:before="28"/>
        <w:ind w:left="2965"/>
      </w:pPr>
      <w:r>
        <w:rPr/>
        <w:t>(5)身為雇主可以做什麼？</w:t>
      </w:r>
    </w:p>
    <w:p>
      <w:pPr>
        <w:pStyle w:val="BodyText"/>
        <w:spacing w:line="256" w:lineRule="auto" w:before="26"/>
        <w:ind w:left="2209" w:right="4115" w:firstLine="756"/>
      </w:pPr>
      <w:r>
        <w:rPr/>
        <w:t>(6)救濟管道有哪些？ (二)歸納與發表(10 分鐘)</w:t>
      </w:r>
    </w:p>
    <w:p>
      <w:pPr>
        <w:pStyle w:val="BodyText"/>
        <w:spacing w:line="391" w:lineRule="exact"/>
        <w:ind w:left="2541"/>
      </w:pPr>
      <w:r>
        <w:rPr/>
        <w:t>1.綜上討論，填寫學習單</w:t>
      </w:r>
    </w:p>
    <w:p>
      <w:pPr>
        <w:pStyle w:val="BodyText"/>
        <w:spacing w:before="29"/>
        <w:ind w:left="2541"/>
      </w:pPr>
      <w:r>
        <w:rPr/>
        <w:t>2.上臺發表：每一組員負責一個問題</w:t>
      </w:r>
    </w:p>
    <w:p>
      <w:pPr>
        <w:pStyle w:val="BodyText"/>
        <w:spacing w:before="26"/>
        <w:ind w:left="2541"/>
      </w:pPr>
      <w:r>
        <w:rPr/>
        <w:t>3.了解家人職業相關問題，並完成學習單</w:t>
      </w:r>
    </w:p>
    <w:p>
      <w:pPr>
        <w:pStyle w:val="BodyText"/>
        <w:spacing w:before="149"/>
        <w:ind w:left="2209"/>
        <w:jc w:val="both"/>
      </w:pPr>
      <w:r>
        <w:rPr/>
        <w:t>三、總結活動(5 分鐘)</w:t>
      </w:r>
    </w:p>
    <w:p>
      <w:pPr>
        <w:pStyle w:val="BodyText"/>
        <w:spacing w:line="256" w:lineRule="auto" w:before="26"/>
        <w:ind w:left="2209" w:right="566"/>
        <w:jc w:val="both"/>
      </w:pPr>
      <w:r>
        <w:rPr/>
        <w:t>藉由影片讓學生探討規定工時與實際工時落差的原因， 透過討論可能遇到的職業災害及相關救濟管道，與雇主責任。教師可再提供相關案例、時事(如普悠瑪事件、華航罷工)，及補充相關法令，使學生更了解如何維護、健全勞動權益。</w:t>
      </w:r>
    </w:p>
    <w:p>
      <w:pPr>
        <w:spacing w:after="0" w:line="256" w:lineRule="auto"/>
        <w:jc w:val="both"/>
        <w:sectPr>
          <w:pgSz w:w="11920" w:h="16850"/>
          <w:pgMar w:header="0" w:footer="983" w:top="1280" w:bottom="1180" w:left="1300" w:right="860"/>
        </w:sectPr>
      </w:pPr>
    </w:p>
    <w:p>
      <w:pPr>
        <w:pStyle w:val="BodyText"/>
        <w:ind w:left="8676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.4pt;height:21.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416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國中版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393" w:lineRule="exact"/>
        <w:ind w:left="2113"/>
      </w:pPr>
      <w:r>
        <w:rPr/>
        <w:t>「認識勞動─沉默的貨車司機 」學習單</w:t>
      </w:r>
    </w:p>
    <w:p>
      <w:pPr>
        <w:pStyle w:val="BodyText"/>
        <w:tabs>
          <w:tab w:pos="3709" w:val="left" w:leader="none"/>
          <w:tab w:pos="5591" w:val="left" w:leader="none"/>
          <w:tab w:pos="7512" w:val="left" w:leader="none"/>
        </w:tabs>
        <w:spacing w:line="276" w:lineRule="auto" w:before="39"/>
        <w:ind w:right="1394" w:firstLine="1629"/>
      </w:pPr>
      <w:r>
        <w:rPr/>
        <w:t>班級：</w:t>
        <w:tab/>
        <w:t>座號：</w:t>
        <w:tab/>
        <w:t>組別：</w:t>
        <w:tab/>
        <w:t>姓名： 一、影</w:t>
      </w:r>
      <w:r>
        <w:rPr>
          <w:spacing w:val="-3"/>
        </w:rPr>
        <w:t>片</w:t>
      </w:r>
      <w:r>
        <w:rPr/>
        <w:t>內</w:t>
      </w:r>
      <w:r>
        <w:rPr>
          <w:spacing w:val="-3"/>
        </w:rPr>
        <w:t>容摘</w:t>
      </w:r>
      <w:r>
        <w:rPr/>
        <w:t>要</w:t>
      </w:r>
    </w:p>
    <w:p>
      <w:pPr>
        <w:pStyle w:val="BodyText"/>
        <w:spacing w:line="389" w:lineRule="exact"/>
      </w:pPr>
      <w:r>
        <w:rPr>
          <w:rFonts w:ascii="Calibri" w:eastAsia="Calibri"/>
        </w:rPr>
        <w:t>1.</w:t>
      </w:r>
      <w:r>
        <w:rPr>
          <w:spacing w:val="-3"/>
        </w:rPr>
        <w:t>請寫下影片中重要</w:t>
      </w:r>
      <w:r>
        <w:rPr>
          <w:rFonts w:ascii="新細明體" w:eastAsia="新細明體" w:hint="eastAsia"/>
          <w:spacing w:val="-3"/>
        </w:rPr>
        <w:t>「</w:t>
      </w:r>
      <w:r>
        <w:rPr>
          <w:spacing w:val="-3"/>
        </w:rPr>
        <w:t>人、事、時、地、物</w:t>
      </w:r>
      <w:r>
        <w:rPr>
          <w:rFonts w:ascii="新細明體" w:eastAsia="新細明體" w:hint="eastAsia"/>
          <w:spacing w:val="-144"/>
        </w:rPr>
        <w:t>」</w:t>
      </w:r>
      <w:r>
        <w:rPr/>
        <w:t>：</w:t>
      </w:r>
    </w:p>
    <w:p>
      <w:pPr>
        <w:pStyle w:val="BodyText"/>
        <w:spacing w:before="9"/>
        <w:ind w:left="0"/>
        <w:rPr>
          <w:sz w:val="35"/>
        </w:rPr>
      </w:pPr>
    </w:p>
    <w:p>
      <w:pPr>
        <w:pStyle w:val="BodyText"/>
      </w:pPr>
      <w:r>
        <w:rPr>
          <w:rFonts w:ascii="Calibri" w:eastAsia="Calibri"/>
        </w:rPr>
        <w:t>2.</w:t>
      </w:r>
      <w:r>
        <w:rPr/>
        <w:t>請回答以下問題</w:t>
      </w:r>
    </w:p>
    <w:p>
      <w:pPr>
        <w:pStyle w:val="BodyText"/>
        <w:spacing w:before="122"/>
      </w:pPr>
      <w:r>
        <w:rPr>
          <w:rFonts w:ascii="Calibri" w:eastAsia="Calibri"/>
        </w:rPr>
        <w:t>(1)</w:t>
      </w:r>
      <w:r>
        <w:rPr/>
        <w:t>阿偉的工作態度是如何的？從何得知？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</w:pPr>
      <w:r>
        <w:rPr>
          <w:rFonts w:ascii="Calibri" w:eastAsia="Calibri"/>
        </w:rPr>
        <w:t>(2)</w:t>
      </w:r>
      <w:r>
        <w:rPr/>
        <w:t>阿偉病倒後，對家庭造成什麼影響？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line="412" w:lineRule="auto"/>
        <w:ind w:right="4270"/>
      </w:pPr>
      <w:r>
        <w:rPr>
          <w:rFonts w:ascii="Calibri" w:eastAsia="Calibri"/>
        </w:rPr>
        <w:t>(3)</w:t>
      </w:r>
      <w:r>
        <w:rPr/>
        <w:t>小蓮為何要抗爭？除了抗爭還做了什麼？ </w:t>
      </w:r>
      <w:r>
        <w:rPr>
          <w:rFonts w:ascii="Calibri" w:eastAsia="Calibri"/>
        </w:rPr>
        <w:t>(4)</w:t>
      </w:r>
      <w:r>
        <w:rPr/>
        <w:t>看了這段影片之後，有什麼想法？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" w:after="56"/>
      </w:pPr>
      <w:r>
        <w:rPr/>
        <w:pict>
          <v:line style="position:absolute;mso-position-horizontal-relative:page;mso-position-vertical-relative:paragraph;z-index:-6112" from="71.400002pt,24.020004pt" to="236.700002pt,83.220004pt" stroked="true" strokeweight=".48pt" strokecolor="#000000">
            <v:stroke dashstyle="solid"/>
            <w10:wrap type="none"/>
          </v:line>
        </w:pict>
      </w:r>
      <w:r>
        <w:rPr/>
        <w:t>二、分組討論</w:t>
      </w:r>
    </w:p>
    <w:tbl>
      <w:tblPr>
        <w:tblW w:w="0" w:type="auto"/>
        <w:jc w:val="left"/>
        <w:tblInd w:w="13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4"/>
        <w:gridCol w:w="2962"/>
        <w:gridCol w:w="2773"/>
      </w:tblGrid>
      <w:tr>
        <w:trPr>
          <w:trHeight w:val="1181" w:hRule="atLeast"/>
        </w:trPr>
        <w:tc>
          <w:tcPr>
            <w:tcW w:w="33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2083"/>
              <w:rPr>
                <w:sz w:val="28"/>
              </w:rPr>
            </w:pPr>
            <w:r>
              <w:rPr>
                <w:sz w:val="28"/>
              </w:rPr>
              <w:t>職業</w:t>
            </w:r>
          </w:p>
          <w:p>
            <w:pPr>
              <w:pStyle w:val="TableParagraph"/>
              <w:spacing w:before="60"/>
              <w:ind w:left="124"/>
              <w:rPr>
                <w:sz w:val="28"/>
              </w:rPr>
            </w:pPr>
            <w:r>
              <w:rPr>
                <w:sz w:val="28"/>
              </w:rPr>
              <w:t>問題</w:t>
            </w:r>
          </w:p>
        </w:tc>
        <w:tc>
          <w:tcPr>
            <w:tcW w:w="2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128"/>
              <w:rPr>
                <w:sz w:val="28"/>
              </w:rPr>
            </w:pPr>
            <w:r>
              <w:rPr>
                <w:sz w:val="28"/>
              </w:rPr>
              <w:t>分組討論</w:t>
            </w:r>
          </w:p>
          <w:p>
            <w:pPr>
              <w:pStyle w:val="TableParagraph"/>
              <w:tabs>
                <w:tab w:pos="2528" w:val="left" w:leader="none"/>
              </w:tabs>
              <w:spacing w:before="60"/>
              <w:ind w:left="128"/>
              <w:rPr>
                <w:rFonts w:ascii="新細明體" w:eastAsia="新細明體" w:hint="eastAsia"/>
                <w:sz w:val="28"/>
              </w:rPr>
            </w:pPr>
            <w:r>
              <w:rPr>
                <w:rFonts w:ascii="新細明體" w:eastAsia="新細明體" w:hint="eastAsia"/>
                <w:sz w:val="28"/>
              </w:rPr>
              <w:t>「</w:t>
              <w:tab/>
              <w:t>」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97"/>
              <w:ind w:left="130"/>
              <w:rPr>
                <w:sz w:val="28"/>
              </w:rPr>
            </w:pPr>
            <w:r>
              <w:rPr>
                <w:sz w:val="28"/>
              </w:rPr>
              <w:t>家人職業</w:t>
            </w:r>
          </w:p>
          <w:p>
            <w:pPr>
              <w:pStyle w:val="TableParagraph"/>
              <w:tabs>
                <w:tab w:pos="2531" w:val="left" w:leader="none"/>
              </w:tabs>
              <w:spacing w:before="60"/>
              <w:ind w:left="130" w:right="-72"/>
              <w:rPr>
                <w:rFonts w:ascii="新細明體" w:eastAsia="新細明體" w:hint="eastAsia"/>
                <w:sz w:val="28"/>
              </w:rPr>
            </w:pPr>
            <w:r>
              <w:rPr>
                <w:rFonts w:ascii="新細明體" w:eastAsia="新細明體" w:hint="eastAsia"/>
                <w:sz w:val="28"/>
              </w:rPr>
              <w:t>「</w:t>
              <w:tab/>
              <w:t>」</w:t>
            </w:r>
          </w:p>
        </w:tc>
      </w:tr>
      <w:tr>
        <w:trPr>
          <w:trHeight w:val="573" w:hRule="atLeast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124"/>
              <w:rPr>
                <w:sz w:val="28"/>
              </w:rPr>
            </w:pPr>
            <w:r>
              <w:rPr>
                <w:sz w:val="28"/>
              </w:rPr>
              <w:t>一天工作的時間有多久？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48" w:hRule="atLeast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/>
              <w:ind w:left="124"/>
              <w:rPr>
                <w:sz w:val="28"/>
              </w:rPr>
            </w:pPr>
            <w:r>
              <w:rPr>
                <w:sz w:val="28"/>
              </w:rPr>
              <w:t>工作內容包括哪些？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90" w:hRule="atLeast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可能有哪些職業傷害？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74" w:hRule="atLeast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0" w:lineRule="atLeast" w:before="27"/>
              <w:ind w:left="124" w:right="90"/>
              <w:rPr>
                <w:sz w:val="28"/>
              </w:rPr>
            </w:pPr>
            <w:r>
              <w:rPr>
                <w:sz w:val="28"/>
              </w:rPr>
              <w:t>如果過度勞累會造成什麼影響？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00" w:hRule="atLeast"/>
        </w:trPr>
        <w:tc>
          <w:tcPr>
            <w:tcW w:w="3334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身為雇主可以做什麼？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12"/>
        <w:ind w:left="0"/>
        <w:rPr>
          <w:sz w:val="34"/>
        </w:rPr>
      </w:pPr>
    </w:p>
    <w:p>
      <w:pPr>
        <w:pStyle w:val="BodyText"/>
        <w:spacing w:before="1"/>
      </w:pPr>
      <w:r>
        <w:rPr/>
        <w:t>三</w:t>
      </w:r>
      <w:r>
        <w:rPr>
          <w:rFonts w:ascii="Calibri" w:eastAsia="Calibri"/>
        </w:rPr>
        <w:t>.</w:t>
      </w:r>
      <w:r>
        <w:rPr/>
        <w:t>職災的救濟管道有哪些？</w:t>
      </w:r>
    </w:p>
    <w:sectPr>
      <w:pgSz w:w="11920" w:h="16850"/>
      <w:pgMar w:header="0" w:footer="983" w:top="1320" w:bottom="1180" w:left="13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Calibri">
    <w:altName w:val="Calibri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68429295">
          <wp:simplePos x="0" y="0"/>
          <wp:positionH relativeFrom="page">
            <wp:posOffset>741044</wp:posOffset>
          </wp:positionH>
          <wp:positionV relativeFrom="page">
            <wp:posOffset>9942829</wp:posOffset>
          </wp:positionV>
          <wp:extent cx="1871091" cy="31623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091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標楷體" w:hAnsi="標楷體" w:eastAsia="標楷體" w:cs="標楷體"/>
      <w:sz w:val="28"/>
      <w:szCs w:val="28"/>
      <w:lang w:val="zh-tw" w:eastAsia="zh-tw" w:bidi="zh-tw"/>
    </w:rPr>
  </w:style>
  <w:style w:styleId="Heading1" w:type="paragraph">
    <w:name w:val="Heading 1"/>
    <w:basedOn w:val="Normal"/>
    <w:uiPriority w:val="1"/>
    <w:qFormat/>
    <w:pPr>
      <w:ind w:left="1405"/>
      <w:outlineLvl w:val="1"/>
    </w:pPr>
    <w:rPr>
      <w:rFonts w:ascii="標楷體" w:hAnsi="標楷體" w:eastAsia="標楷體" w:cs="標楷體"/>
      <w:b/>
      <w:bCs/>
      <w:sz w:val="32"/>
      <w:szCs w:val="32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2019-04-25T04:30:21Z</dcterms:created>
  <dcterms:modified xsi:type="dcterms:W3CDTF">2019-04-25T04:30:21Z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</Properties>
</file>