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"/>
        <w:rPr>
          <w:rFonts w:ascii="Calibri" w:hAnsi="Calibri" w:eastAsia="Calibri"/>
        </w:rPr>
      </w:pPr>
      <w:r>
        <w:rPr/>
        <w:t>「認識勞動</w:t>
      </w:r>
      <w:r>
        <w:rPr>
          <w:rFonts w:ascii="Calibri" w:hAnsi="Calibri" w:eastAsia="Calibri"/>
        </w:rPr>
        <w:t>─</w:t>
      </w:r>
      <w:r>
        <w:rPr/>
        <w:t>沉默的貨車司機」教學活動設計 </w:t>
      </w:r>
      <w:r>
        <w:rPr>
          <w:rFonts w:ascii="Calibri" w:hAnsi="Calibri" w:eastAsia="Calibri"/>
        </w:rPr>
        <w:t>I</w:t>
      </w:r>
    </w:p>
    <w:p>
      <w:pPr>
        <w:pStyle w:val="BodyText"/>
        <w:spacing w:before="7"/>
        <w:rPr>
          <w:rFonts w:ascii="Calibri"/>
          <w:b/>
          <w:sz w:val="9"/>
        </w:rPr>
      </w:pPr>
    </w:p>
    <w:tbl>
      <w:tblPr>
        <w:tblW w:w="0" w:type="auto"/>
        <w:jc w:val="left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5"/>
        <w:gridCol w:w="6894"/>
      </w:tblGrid>
      <w:tr>
        <w:trPr>
          <w:trHeight w:val="479" w:hRule="atLeast"/>
        </w:trPr>
        <w:tc>
          <w:tcPr>
            <w:tcW w:w="2065" w:type="dxa"/>
          </w:tcPr>
          <w:p>
            <w:pPr>
              <w:pStyle w:val="TableParagraph"/>
              <w:spacing w:line="349" w:lineRule="exact" w:before="111"/>
              <w:ind w:left="112"/>
              <w:rPr>
                <w:sz w:val="28"/>
              </w:rPr>
            </w:pPr>
            <w:r>
              <w:rPr>
                <w:sz w:val="28"/>
              </w:rPr>
              <w:t>課程名稱</w:t>
            </w:r>
          </w:p>
        </w:tc>
        <w:tc>
          <w:tcPr>
            <w:tcW w:w="6894" w:type="dxa"/>
          </w:tcPr>
          <w:p>
            <w:pPr>
              <w:pStyle w:val="TableParagraph"/>
              <w:spacing w:line="349" w:lineRule="exact" w:before="111"/>
              <w:ind w:left="109"/>
              <w:rPr>
                <w:sz w:val="28"/>
              </w:rPr>
            </w:pPr>
            <w:r>
              <w:rPr>
                <w:sz w:val="28"/>
              </w:rPr>
              <w:t>認識勞動</w:t>
            </w:r>
            <w:r>
              <w:rPr>
                <w:rFonts w:ascii="Calibri" w:hAnsi="Calibri" w:eastAsia="Calibri"/>
                <w:sz w:val="28"/>
              </w:rPr>
              <w:t>─</w:t>
            </w:r>
            <w:r>
              <w:rPr>
                <w:sz w:val="28"/>
              </w:rPr>
              <w:t>沉默的貨車司機</w:t>
            </w:r>
          </w:p>
        </w:tc>
      </w:tr>
      <w:tr>
        <w:trPr>
          <w:trHeight w:val="479" w:hRule="atLeast"/>
        </w:trPr>
        <w:tc>
          <w:tcPr>
            <w:tcW w:w="2065" w:type="dxa"/>
          </w:tcPr>
          <w:p>
            <w:pPr>
              <w:pStyle w:val="TableParagraph"/>
              <w:spacing w:line="351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適用對象</w:t>
            </w:r>
          </w:p>
        </w:tc>
        <w:tc>
          <w:tcPr>
            <w:tcW w:w="6894" w:type="dxa"/>
          </w:tcPr>
          <w:p>
            <w:pPr>
              <w:pStyle w:val="TableParagraph"/>
              <w:spacing w:line="351" w:lineRule="exact" w:before="108"/>
              <w:ind w:left="109"/>
              <w:rPr>
                <w:sz w:val="28"/>
              </w:rPr>
            </w:pPr>
            <w:r>
              <w:rPr>
                <w:sz w:val="28"/>
              </w:rPr>
              <w:t>國小中、高年級</w:t>
            </w:r>
          </w:p>
        </w:tc>
      </w:tr>
      <w:tr>
        <w:trPr>
          <w:trHeight w:val="482" w:hRule="atLeast"/>
        </w:trPr>
        <w:tc>
          <w:tcPr>
            <w:tcW w:w="2065" w:type="dxa"/>
          </w:tcPr>
          <w:p>
            <w:pPr>
              <w:pStyle w:val="TableParagraph"/>
              <w:spacing w:line="351" w:lineRule="exact" w:before="111"/>
              <w:ind w:left="112"/>
              <w:rPr>
                <w:sz w:val="28"/>
              </w:rPr>
            </w:pPr>
            <w:r>
              <w:rPr>
                <w:sz w:val="28"/>
              </w:rPr>
              <w:t>適用領域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課程</w:t>
            </w:r>
          </w:p>
        </w:tc>
        <w:tc>
          <w:tcPr>
            <w:tcW w:w="6894" w:type="dxa"/>
          </w:tcPr>
          <w:p>
            <w:pPr>
              <w:pStyle w:val="TableParagraph"/>
              <w:spacing w:line="351" w:lineRule="exact" w:before="111"/>
              <w:ind w:left="109"/>
              <w:rPr>
                <w:sz w:val="28"/>
              </w:rPr>
            </w:pPr>
            <w:r>
              <w:rPr>
                <w:sz w:val="28"/>
              </w:rPr>
              <w:t>數學、社會、綜合活動</w:t>
            </w:r>
          </w:p>
        </w:tc>
      </w:tr>
      <w:tr>
        <w:trPr>
          <w:trHeight w:val="479" w:hRule="atLeast"/>
        </w:trPr>
        <w:tc>
          <w:tcPr>
            <w:tcW w:w="2065" w:type="dxa"/>
          </w:tcPr>
          <w:p>
            <w:pPr>
              <w:pStyle w:val="TableParagraph"/>
              <w:spacing w:line="351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教學時間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節數</w:t>
            </w:r>
          </w:p>
        </w:tc>
        <w:tc>
          <w:tcPr>
            <w:tcW w:w="6894" w:type="dxa"/>
          </w:tcPr>
          <w:p>
            <w:pPr>
              <w:pStyle w:val="TableParagraph"/>
              <w:spacing w:line="351" w:lineRule="exact" w:before="108"/>
              <w:ind w:left="109"/>
              <w:rPr>
                <w:sz w:val="28"/>
              </w:rPr>
            </w:pPr>
            <w:r>
              <w:rPr>
                <w:rFonts w:ascii="Calibri" w:eastAsia="Calibri"/>
                <w:sz w:val="28"/>
              </w:rPr>
              <w:t>40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/</w:t>
            </w:r>
            <w:r>
              <w:rPr>
                <w:sz w:val="28"/>
              </w:rPr>
              <w:t>一節課</w:t>
            </w:r>
          </w:p>
        </w:tc>
      </w:tr>
      <w:tr>
        <w:trPr>
          <w:trHeight w:val="477" w:hRule="atLeast"/>
        </w:trPr>
        <w:tc>
          <w:tcPr>
            <w:tcW w:w="2065" w:type="dxa"/>
          </w:tcPr>
          <w:p>
            <w:pPr>
              <w:pStyle w:val="TableParagraph"/>
              <w:spacing w:line="349" w:lineRule="exact" w:before="108"/>
              <w:ind w:left="112"/>
              <w:rPr>
                <w:sz w:val="28"/>
              </w:rPr>
            </w:pPr>
            <w:r>
              <w:rPr>
                <w:sz w:val="28"/>
              </w:rPr>
              <w:t>教學資源</w:t>
            </w:r>
          </w:p>
        </w:tc>
        <w:tc>
          <w:tcPr>
            <w:tcW w:w="6894" w:type="dxa"/>
          </w:tcPr>
          <w:p>
            <w:pPr>
              <w:pStyle w:val="TableParagraph"/>
              <w:spacing w:line="349" w:lineRule="exact" w:before="108"/>
              <w:ind w:left="109"/>
              <w:rPr>
                <w:sz w:val="28"/>
              </w:rPr>
            </w:pPr>
            <w:r>
              <w:rPr>
                <w:sz w:val="28"/>
              </w:rPr>
              <w:t>「沉默的貨車司機」影片</w:t>
            </w:r>
          </w:p>
        </w:tc>
      </w:tr>
      <w:tr>
        <w:trPr>
          <w:trHeight w:val="1442" w:hRule="atLeast"/>
        </w:trPr>
        <w:tc>
          <w:tcPr>
            <w:tcW w:w="2065" w:type="dxa"/>
          </w:tcPr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spacing w:before="228"/>
              <w:ind w:left="112"/>
              <w:rPr>
                <w:sz w:val="28"/>
              </w:rPr>
            </w:pPr>
            <w:r>
              <w:rPr>
                <w:sz w:val="28"/>
              </w:rPr>
              <w:t>教學目標</w:t>
            </w:r>
          </w:p>
        </w:tc>
        <w:tc>
          <w:tcPr>
            <w:tcW w:w="6894" w:type="dxa"/>
          </w:tcPr>
          <w:p>
            <w:pPr>
              <w:pStyle w:val="TableParagraph"/>
              <w:spacing w:before="89"/>
              <w:ind w:left="109"/>
              <w:rPr>
                <w:sz w:val="28"/>
              </w:rPr>
            </w:pPr>
            <w:r>
              <w:rPr>
                <w:sz w:val="28"/>
              </w:rPr>
              <w:t>一、 能了解貨車司機的工作內容與性質。</w:t>
            </w:r>
          </w:p>
          <w:p>
            <w:pPr>
              <w:pStyle w:val="TableParagraph"/>
              <w:spacing w:before="75"/>
              <w:ind w:left="109"/>
              <w:rPr>
                <w:sz w:val="28"/>
              </w:rPr>
            </w:pPr>
            <w:r>
              <w:rPr>
                <w:sz w:val="28"/>
              </w:rPr>
              <w:t>二、 能理解資方</w:t>
            </w:r>
            <w:r>
              <w:rPr>
                <w:rFonts w:ascii="Calibri" w:eastAsia="Calibri"/>
                <w:sz w:val="28"/>
              </w:rPr>
              <w:t>(</w:t>
            </w:r>
            <w:r>
              <w:rPr>
                <w:sz w:val="28"/>
              </w:rPr>
              <w:t>雇主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對於勞工應擔負的責任。</w:t>
            </w:r>
          </w:p>
          <w:p>
            <w:pPr>
              <w:pStyle w:val="TableParagraph"/>
              <w:spacing w:before="76"/>
              <w:ind w:left="109"/>
              <w:rPr>
                <w:sz w:val="28"/>
              </w:rPr>
            </w:pPr>
            <w:r>
              <w:rPr>
                <w:sz w:val="28"/>
              </w:rPr>
              <w:t>三、 能認識職業災害的救濟管道及運用方式。</w:t>
            </w:r>
          </w:p>
        </w:tc>
      </w:tr>
      <w:tr>
        <w:trPr>
          <w:trHeight w:val="8801" w:hRule="atLeast"/>
        </w:trPr>
        <w:tc>
          <w:tcPr>
            <w:tcW w:w="2065" w:type="dxa"/>
          </w:tcPr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28"/>
              </w:rPr>
            </w:pPr>
          </w:p>
          <w:p>
            <w:pPr>
              <w:pStyle w:val="TableParagraph"/>
              <w:rPr>
                <w:rFonts w:ascii="Calibri"/>
                <w:b/>
                <w:sz w:val="40"/>
              </w:rPr>
            </w:pP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教學活動</w:t>
            </w:r>
          </w:p>
        </w:tc>
        <w:tc>
          <w:tcPr>
            <w:tcW w:w="6894" w:type="dxa"/>
          </w:tcPr>
          <w:p>
            <w:pPr>
              <w:pStyle w:val="TableParagraph"/>
              <w:spacing w:before="56"/>
              <w:ind w:left="112"/>
              <w:rPr>
                <w:sz w:val="28"/>
              </w:rPr>
            </w:pPr>
            <w:r>
              <w:rPr>
                <w:sz w:val="28"/>
              </w:rPr>
              <w:t>一、 引起動機</w:t>
            </w:r>
            <w:r>
              <w:rPr>
                <w:rFonts w:ascii="Calibri" w:eastAsia="Calibri"/>
                <w:sz w:val="28"/>
              </w:rPr>
              <w:t>(8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：</w:t>
            </w:r>
          </w:p>
          <w:p>
            <w:pPr>
              <w:pStyle w:val="TableParagraph"/>
              <w:spacing w:line="249" w:lineRule="auto" w:before="23"/>
              <w:ind w:left="112" w:right="66" w:firstLine="556"/>
              <w:jc w:val="both"/>
              <w:rPr>
                <w:sz w:val="28"/>
              </w:rPr>
            </w:pPr>
            <w:r>
              <w:rPr>
                <w:spacing w:val="6"/>
                <w:sz w:val="28"/>
              </w:rPr>
              <w:t>師生共同討論完成學習單活動一「貨車司機的生</w:t>
            </w:r>
            <w:r>
              <w:rPr>
                <w:spacing w:val="-15"/>
                <w:sz w:val="28"/>
              </w:rPr>
              <w:t>活」，以心智圖或筆記等方式加以整理。例如：貨車司機</w:t>
            </w:r>
            <w:r>
              <w:rPr>
                <w:spacing w:val="6"/>
                <w:sz w:val="28"/>
              </w:rPr>
              <w:t>一天工作的時間有多久？貨車司機的工作內容包括哪些？貨車司機的工作有哪些危險性？擔任貨車司機這</w:t>
            </w:r>
            <w:r>
              <w:rPr>
                <w:sz w:val="28"/>
              </w:rPr>
              <w:t>項工作需要具備哪些能力？</w:t>
            </w:r>
          </w:p>
          <w:p>
            <w:pPr>
              <w:pStyle w:val="TableParagraph"/>
              <w:spacing w:before="124"/>
              <w:ind w:left="112"/>
              <w:rPr>
                <w:sz w:val="28"/>
              </w:rPr>
            </w:pPr>
            <w:r>
              <w:rPr>
                <w:sz w:val="28"/>
              </w:rPr>
              <w:t>二、 影片欣賞</w:t>
            </w:r>
            <w:r>
              <w:rPr>
                <w:rFonts w:ascii="Calibri" w:eastAsia="Calibri"/>
                <w:sz w:val="28"/>
              </w:rPr>
              <w:t>(6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：</w:t>
            </w:r>
          </w:p>
          <w:p>
            <w:pPr>
              <w:pStyle w:val="TableParagraph"/>
              <w:spacing w:line="295" w:lineRule="auto" w:before="24"/>
              <w:ind w:left="112" w:right="116" w:firstLine="554"/>
              <w:rPr>
                <w:sz w:val="28"/>
              </w:rPr>
            </w:pPr>
            <w:r>
              <w:rPr>
                <w:spacing w:val="-15"/>
                <w:sz w:val="28"/>
              </w:rPr>
              <w:t>教師播放「沉默的貨車司機」影片</w:t>
            </w:r>
            <w:r>
              <w:rPr>
                <w:rFonts w:ascii="Calibri" w:eastAsia="Calibri"/>
                <w:spacing w:val="-8"/>
                <w:sz w:val="28"/>
              </w:rPr>
              <w:t>(</w:t>
            </w:r>
            <w:r>
              <w:rPr>
                <w:spacing w:val="-14"/>
                <w:sz w:val="28"/>
              </w:rPr>
              <w:t>片長約 </w:t>
            </w:r>
            <w:r>
              <w:rPr>
                <w:rFonts w:ascii="Calibri" w:eastAsia="Calibri"/>
                <w:sz w:val="28"/>
              </w:rPr>
              <w:t>6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pacing w:val="-38"/>
                <w:sz w:val="28"/>
              </w:rPr>
              <w:t>)</w:t>
            </w:r>
            <w:r>
              <w:rPr>
                <w:sz w:val="28"/>
              </w:rPr>
              <w:t>。</w:t>
            </w:r>
            <w:r>
              <w:rPr>
                <w:spacing w:val="-14"/>
                <w:sz w:val="28"/>
              </w:rPr>
              <w:t>三、 思考對話</w:t>
            </w:r>
            <w:r>
              <w:rPr>
                <w:rFonts w:ascii="Calibri" w:eastAsia="Calibri"/>
                <w:sz w:val="28"/>
              </w:rPr>
              <w:t>(7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：</w:t>
            </w:r>
          </w:p>
          <w:p>
            <w:pPr>
              <w:pStyle w:val="TableParagraph"/>
              <w:spacing w:line="326" w:lineRule="exact"/>
              <w:ind w:left="668"/>
              <w:rPr>
                <w:sz w:val="28"/>
              </w:rPr>
            </w:pPr>
            <w:r>
              <w:rPr>
                <w:sz w:val="28"/>
              </w:rPr>
              <w:t>師生共同討論影片中所傳遞的訊息</w:t>
            </w:r>
            <w:r>
              <w:rPr>
                <w:rFonts w:ascii="Calibri" w:hAnsi="Calibri" w:eastAsia="Calibri"/>
                <w:sz w:val="28"/>
              </w:rPr>
              <w:t>——</w:t>
            </w:r>
            <w:r>
              <w:rPr>
                <w:sz w:val="28"/>
              </w:rPr>
              <w:t>阿偉的工作</w:t>
            </w:r>
          </w:p>
          <w:p>
            <w:pPr>
              <w:pStyle w:val="TableParagraph"/>
              <w:spacing w:line="249" w:lineRule="auto" w:before="19"/>
              <w:ind w:left="112" w:right="81"/>
              <w:jc w:val="both"/>
              <w:rPr>
                <w:sz w:val="28"/>
              </w:rPr>
            </w:pPr>
            <w:r>
              <w:rPr>
                <w:spacing w:val="6"/>
                <w:sz w:val="28"/>
              </w:rPr>
              <w:t>內容包括哪些？小蓮需要協助阿偉做哪些事情？對於</w:t>
            </w:r>
            <w:r>
              <w:rPr>
                <w:spacing w:val="-3"/>
                <w:sz w:val="28"/>
              </w:rPr>
              <w:t>阿偉的家人來說，假日的團聚時光是如何度過的？阿偉昏倒前，所說的最後一句話是什麼？阿偉的工作態度是如何的？阿偉過世之後，對於家裡造成什麼影響？小蓮為了替阿偉爭取公道，做了哪些事情？看了這段影片之</w:t>
            </w:r>
            <w:r>
              <w:rPr>
                <w:spacing w:val="-8"/>
                <w:sz w:val="28"/>
              </w:rPr>
              <w:t>後，有什麼想法？</w:t>
            </w:r>
          </w:p>
          <w:p>
            <w:pPr>
              <w:pStyle w:val="TableParagraph"/>
              <w:spacing w:before="123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四、 分享討論</w:t>
            </w:r>
            <w:r>
              <w:rPr>
                <w:rFonts w:ascii="Calibri" w:eastAsia="Calibri"/>
                <w:sz w:val="28"/>
              </w:rPr>
              <w:t>(16 </w:t>
            </w:r>
            <w:r>
              <w:rPr>
                <w:sz w:val="28"/>
              </w:rPr>
              <w:t>分鐘</w:t>
            </w:r>
            <w:r>
              <w:rPr>
                <w:rFonts w:ascii="Calibri" w:eastAsia="Calibri"/>
                <w:sz w:val="28"/>
              </w:rPr>
              <w:t>)</w:t>
            </w:r>
            <w:r>
              <w:rPr>
                <w:sz w:val="28"/>
              </w:rPr>
              <w:t>：</w:t>
            </w:r>
          </w:p>
          <w:p>
            <w:pPr>
              <w:pStyle w:val="TableParagraph"/>
              <w:spacing w:before="21"/>
              <w:ind w:left="666"/>
              <w:rPr>
                <w:sz w:val="28"/>
              </w:rPr>
            </w:pPr>
            <w:r>
              <w:rPr>
                <w:sz w:val="28"/>
              </w:rPr>
              <w:t>師生共同討論以下幾個議題：</w:t>
            </w:r>
          </w:p>
          <w:p>
            <w:pPr>
              <w:pStyle w:val="TableParagraph"/>
              <w:spacing w:before="21"/>
              <w:ind w:left="109"/>
              <w:jc w:val="both"/>
              <w:rPr>
                <w:rFonts w:ascii="Calibri" w:hAnsi="Calibri" w:eastAsia="Calibri"/>
                <w:sz w:val="28"/>
              </w:rPr>
            </w:pPr>
            <w:r>
              <w:rPr>
                <w:sz w:val="28"/>
              </w:rPr>
              <w:t>(一)貨車司機的一天</w:t>
            </w:r>
            <w:r>
              <w:rPr>
                <w:rFonts w:ascii="Calibri" w:hAnsi="Calibri" w:eastAsia="Calibri"/>
                <w:sz w:val="28"/>
              </w:rPr>
              <w:t>—</w:t>
            </w:r>
          </w:p>
          <w:p>
            <w:pPr>
              <w:pStyle w:val="TableParagraph"/>
              <w:spacing w:before="36"/>
              <w:ind w:left="666"/>
              <w:rPr>
                <w:sz w:val="28"/>
              </w:rPr>
            </w:pPr>
            <w:r>
              <w:rPr>
                <w:sz w:val="28"/>
              </w:rPr>
              <w:t>依照勞基法的規定勞工正常工作時間，每日不得超</w:t>
            </w:r>
          </w:p>
        </w:tc>
      </w:tr>
    </w:tbl>
    <w:p>
      <w:pPr>
        <w:spacing w:after="0"/>
        <w:rPr>
          <w:sz w:val="28"/>
        </w:rPr>
        <w:sectPr>
          <w:footerReference w:type="default" r:id="rId5"/>
          <w:type w:val="continuous"/>
          <w:pgSz w:w="11920" w:h="16850"/>
          <w:pgMar w:footer="1126" w:top="1540" w:bottom="1320" w:left="1300" w:right="1220"/>
          <w:pgNumType w:start="1"/>
        </w:sectPr>
      </w:pPr>
    </w:p>
    <w:p>
      <w:pPr>
        <w:pStyle w:val="BodyText"/>
        <w:spacing w:before="73"/>
        <w:ind w:left="2401"/>
      </w:pPr>
      <w:r>
        <w:rPr/>
        <w:pict>
          <v:group style="position:absolute;margin-left:76.103996pt;margin-top:.230027pt;width:448.4pt;height:595.1pt;mso-position-horizontal-relative:page;mso-position-vertical-relative:paragraph;z-index:-6088" coordorigin="1522,5" coordsize="8968,11902">
            <v:line style="position:absolute" from="1532,9" to="3586,9" stroked="true" strokeweight=".48pt" strokecolor="#000000">
              <v:stroke dashstyle="solid"/>
            </v:line>
            <v:line style="position:absolute" from="3596,9" to="10480,9" stroked="true" strokeweight=".48pt" strokecolor="#000000">
              <v:stroke dashstyle="solid"/>
            </v:line>
            <v:line style="position:absolute" from="1527,5" to="1527,11896" stroked="true" strokeweight=".48pt" strokecolor="#000000">
              <v:stroke dashstyle="solid"/>
            </v:line>
            <v:rect style="position:absolute;left:1522;top:11896;width:10;height:10" filled="true" fillcolor="#000000" stroked="false">
              <v:fill type="solid"/>
            </v:rect>
            <v:line style="position:absolute" from="1532,11901" to="3586,11901" stroked="true" strokeweight=".47998pt" strokecolor="#000000">
              <v:stroke dashstyle="solid"/>
            </v:line>
            <v:line style="position:absolute" from="3591,5" to="3591,11896" stroked="true" strokeweight=".48pt" strokecolor="#000000">
              <v:stroke dashstyle="solid"/>
            </v:line>
            <v:rect style="position:absolute;left:3586;top:11896;width:10;height:10" filled="true" fillcolor="#000000" stroked="false">
              <v:fill type="solid"/>
            </v:rect>
            <v:line style="position:absolute" from="3596,11901" to="10480,11901" stroked="true" strokeweight=".47998pt" strokecolor="#000000">
              <v:stroke dashstyle="solid"/>
            </v:line>
            <v:line style="position:absolute" from="10485,5" to="10485,11896" stroked="true" strokeweight=".48004pt" strokecolor="#000000">
              <v:stroke dashstyle="solid"/>
            </v:line>
            <v:rect style="position:absolute;left:10480;top:11896;width:10;height:10" filled="true" fillcolor="#000000" stroked="false">
              <v:fill type="solid"/>
            </v:rect>
            <w10:wrap type="none"/>
          </v:group>
        </w:pict>
      </w:r>
      <w:r>
        <w:rPr/>
        <w:t>過 </w:t>
      </w:r>
      <w:r>
        <w:rPr>
          <w:rFonts w:ascii="Calibri" w:eastAsia="Calibri"/>
        </w:rPr>
        <w:t>8 </w:t>
      </w:r>
      <w:r>
        <w:rPr/>
        <w:t>小時，每週不得超過 </w:t>
      </w:r>
      <w:r>
        <w:rPr>
          <w:rFonts w:ascii="Calibri" w:eastAsia="Calibri"/>
        </w:rPr>
        <w:t>40 </w:t>
      </w:r>
      <w:r>
        <w:rPr/>
        <w:t>小時。即使經過勞資協商</w:t>
      </w:r>
    </w:p>
    <w:p>
      <w:pPr>
        <w:pStyle w:val="BodyText"/>
        <w:spacing w:line="252" w:lineRule="auto" w:before="21"/>
        <w:ind w:left="2401" w:right="273"/>
      </w:pPr>
      <w:r>
        <w:rPr>
          <w:spacing w:val="-2"/>
        </w:rPr>
        <w:t>每週總時數不得超過 </w:t>
      </w:r>
      <w:r>
        <w:rPr>
          <w:rFonts w:ascii="Calibri" w:eastAsia="Calibri"/>
        </w:rPr>
        <w:t>48 </w:t>
      </w:r>
      <w:r>
        <w:rPr>
          <w:spacing w:val="-2"/>
        </w:rPr>
        <w:t>小時。希望讓勞工「工作 </w:t>
      </w:r>
      <w:r>
        <w:rPr>
          <w:rFonts w:ascii="Calibri" w:eastAsia="Calibri"/>
        </w:rPr>
        <w:t>8 </w:t>
      </w:r>
      <w:r>
        <w:rPr/>
        <w:t>小</w:t>
      </w:r>
      <w:r>
        <w:rPr>
          <w:spacing w:val="-11"/>
        </w:rPr>
        <w:t>時，睡眠 </w:t>
      </w:r>
      <w:r>
        <w:rPr>
          <w:rFonts w:ascii="Calibri" w:eastAsia="Calibri"/>
        </w:rPr>
        <w:t>8 </w:t>
      </w:r>
      <w:r>
        <w:rPr>
          <w:spacing w:val="-9"/>
        </w:rPr>
        <w:t>小時，另外可自由支配 </w:t>
      </w:r>
      <w:r>
        <w:rPr>
          <w:rFonts w:ascii="Calibri" w:eastAsia="Calibri"/>
        </w:rPr>
        <w:t>8 </w:t>
      </w:r>
      <w:r>
        <w:rPr>
          <w:spacing w:val="-20"/>
        </w:rPr>
        <w:t>小時」。但是依據</w:t>
      </w:r>
      <w:r>
        <w:rPr>
          <w:spacing w:val="-5"/>
        </w:rPr>
        <w:t>小蓮的說法，阿偉的工作時間往往都是長達 </w:t>
      </w:r>
      <w:r>
        <w:rPr>
          <w:rFonts w:ascii="Calibri" w:eastAsia="Calibri"/>
        </w:rPr>
        <w:t>12</w:t>
      </w:r>
      <w:r>
        <w:rPr>
          <w:rFonts w:ascii="Calibri" w:eastAsia="Calibri"/>
          <w:spacing w:val="55"/>
        </w:rPr>
        <w:t> </w:t>
      </w:r>
      <w:r>
        <w:rPr/>
        <w:t>小時以上。</w:t>
      </w:r>
    </w:p>
    <w:p>
      <w:pPr>
        <w:pStyle w:val="BodyText"/>
        <w:spacing w:line="249" w:lineRule="auto" w:before="2"/>
        <w:ind w:left="2401" w:right="292" w:firstLine="556"/>
        <w:rPr>
          <w:rFonts w:ascii="Calibri" w:hAnsi="Calibri" w:eastAsia="Calibri"/>
        </w:rPr>
      </w:pPr>
      <w:r>
        <w:rPr>
          <w:spacing w:val="-18"/>
        </w:rPr>
        <w:t>請學生繪製學習單活動二「阿偉的一天圓形圖」，觀</w:t>
      </w:r>
      <w:r>
        <w:rPr>
          <w:spacing w:val="-15"/>
        </w:rPr>
        <w:t>察所繪製的圓形圖，說明理想的勞工一天時間分配和阿偉</w:t>
      </w:r>
      <w:r>
        <w:rPr>
          <w:spacing w:val="-3"/>
        </w:rPr>
        <w:t>的一天時間分配有什麼不同？長期之後，這樣的時間分</w:t>
      </w:r>
      <w:r>
        <w:rPr>
          <w:spacing w:val="-10"/>
        </w:rPr>
        <w:t>配會對於阿偉產生什麼影響？                      </w:t>
      </w:r>
      <w:r>
        <w:rPr>
          <w:spacing w:val="-9"/>
        </w:rPr>
        <w:t>(二)老闆對於員工的責任</w:t>
      </w:r>
      <w:r>
        <w:rPr>
          <w:rFonts w:ascii="Calibri" w:hAnsi="Calibri" w:eastAsia="Calibri"/>
        </w:rPr>
        <w:t>—</w:t>
      </w:r>
    </w:p>
    <w:p>
      <w:pPr>
        <w:pStyle w:val="BodyText"/>
        <w:spacing w:line="249" w:lineRule="auto" w:before="9"/>
        <w:ind w:left="2401" w:right="297" w:firstLine="556"/>
        <w:rPr>
          <w:rFonts w:ascii="Calibri" w:hAnsi="Calibri" w:eastAsia="Calibri"/>
        </w:rPr>
      </w:pPr>
      <w:r>
        <w:rPr>
          <w:spacing w:val="-3"/>
        </w:rPr>
        <w:t>阿偉是貨運公司的員工，為了幫公司賺錢，也為了養活一家人，常常需要加班辛勤地工作，然而，最後也犧牲了寶貴的生命。貨運公司的老闆</w:t>
      </w:r>
      <w:r>
        <w:rPr>
          <w:rFonts w:ascii="Calibri" w:hAnsi="Calibri" w:eastAsia="Calibri"/>
        </w:rPr>
        <w:t>(</w:t>
      </w:r>
      <w:r>
        <w:rPr>
          <w:spacing w:val="7"/>
        </w:rPr>
        <w:t>雇主</w:t>
      </w:r>
      <w:r>
        <w:rPr>
          <w:rFonts w:ascii="Calibri" w:hAnsi="Calibri" w:eastAsia="Calibri"/>
        </w:rPr>
        <w:t>)</w:t>
      </w:r>
      <w:r>
        <w:rPr>
          <w:spacing w:val="5"/>
        </w:rPr>
        <w:t>對於勞工， </w:t>
      </w:r>
      <w:r>
        <w:rPr>
          <w:spacing w:val="6"/>
        </w:rPr>
        <w:t>應該負起哪些的雇主責任呢？依照法令貨運公司的老</w:t>
      </w:r>
      <w:r>
        <w:rPr>
          <w:spacing w:val="20"/>
        </w:rPr>
        <w:t>闆</w:t>
      </w:r>
      <w:r>
        <w:rPr>
          <w:rFonts w:ascii="Calibri" w:hAnsi="Calibri" w:eastAsia="Calibri"/>
          <w:spacing w:val="10"/>
        </w:rPr>
        <w:t>(</w:t>
      </w:r>
      <w:r>
        <w:rPr>
          <w:spacing w:val="15"/>
        </w:rPr>
        <w:t>雇主</w:t>
      </w:r>
      <w:r>
        <w:rPr>
          <w:rFonts w:ascii="Calibri" w:hAnsi="Calibri" w:eastAsia="Calibri"/>
          <w:spacing w:val="11"/>
        </w:rPr>
        <w:t>)</w:t>
      </w:r>
      <w:r>
        <w:rPr>
          <w:spacing w:val="8"/>
        </w:rPr>
        <w:t>應該如何照顧自己的員工呢？請學生分享討</w:t>
      </w:r>
      <w:r>
        <w:rPr/>
        <w:t>論，並完成學習單活動三。                       </w:t>
      </w:r>
      <w:r>
        <w:rPr>
          <w:spacing w:val="-2"/>
        </w:rPr>
        <w:t>(三)職業災害的救濟</w:t>
      </w:r>
      <w:r>
        <w:rPr>
          <w:rFonts w:ascii="Calibri" w:hAnsi="Calibri" w:eastAsia="Calibri"/>
        </w:rPr>
        <w:t>—</w:t>
      </w:r>
    </w:p>
    <w:p>
      <w:pPr>
        <w:pStyle w:val="BodyText"/>
        <w:spacing w:line="249" w:lineRule="auto" w:before="10"/>
        <w:ind w:left="2401" w:right="298" w:firstLine="556"/>
        <w:jc w:val="both"/>
      </w:pPr>
      <w:r>
        <w:rPr>
          <w:spacing w:val="-3"/>
        </w:rPr>
        <w:t>阿偉的家人認為長時間勞碌地加班工作，這是導致阿偉這麼年輕就過世的主要原因，而貨運司機的工作環境也造成了許多職業傷害。當勞工面對職業災害的問題時，有什麼可以救濟的方式？請學生分享討論，並完成</w:t>
      </w:r>
      <w:r>
        <w:rPr>
          <w:spacing w:val="-6"/>
        </w:rPr>
        <w:t>學習單活動四。</w:t>
      </w:r>
    </w:p>
    <w:p>
      <w:pPr>
        <w:pStyle w:val="BodyText"/>
        <w:spacing w:before="7"/>
        <w:ind w:left="2404"/>
      </w:pPr>
      <w:r>
        <w:rPr/>
        <w:t>五、 總結</w:t>
      </w:r>
      <w:r>
        <w:rPr>
          <w:rFonts w:ascii="Calibri" w:eastAsia="Calibri"/>
        </w:rPr>
        <w:t>(3 </w:t>
      </w:r>
      <w:r>
        <w:rPr/>
        <w:t>分鐘</w:t>
      </w:r>
      <w:r>
        <w:rPr>
          <w:rFonts w:ascii="Calibri" w:eastAsia="Calibri"/>
        </w:rPr>
        <w:t>)</w:t>
      </w:r>
      <w:r>
        <w:rPr/>
        <w:t>：</w:t>
      </w:r>
    </w:p>
    <w:p>
      <w:pPr>
        <w:pStyle w:val="BodyText"/>
        <w:spacing w:line="252" w:lineRule="auto" w:before="21"/>
        <w:ind w:left="2401" w:right="260" w:firstLine="556"/>
      </w:pPr>
      <w:r>
        <w:rPr>
          <w:spacing w:val="8"/>
        </w:rPr>
        <w:t>師生共同討論歸納，在世界上每個工作都是重要</w:t>
      </w:r>
      <w:r>
        <w:rPr>
          <w:spacing w:val="-3"/>
        </w:rPr>
        <w:t>的，勞工付出勞力以獲得報酬，雇主應該要提供合理、健康的工作環境，讓勞工有適當休息及自由支配的時間是雇主的責任，當遇到職業災害時也可以依法提出救 濟，以維護勞工的基本權益。</w:t>
      </w:r>
    </w:p>
    <w:p>
      <w:pPr>
        <w:spacing w:after="0" w:line="252" w:lineRule="auto"/>
        <w:sectPr>
          <w:pgSz w:w="11920" w:h="16850"/>
          <w:pgMar w:header="0" w:footer="1126" w:top="1420" w:bottom="1320" w:left="1300" w:right="1220"/>
        </w:sectPr>
      </w:pPr>
    </w:p>
    <w:p>
      <w:pPr>
        <w:pStyle w:val="BodyText"/>
        <w:ind w:left="8226"/>
        <w:rPr>
          <w:sz w:val="20"/>
        </w:rPr>
      </w:pPr>
      <w:r>
        <w:rPr>
          <w:sz w:val="20"/>
        </w:rPr>
        <w:pict>
          <v:shape style="width:48.5pt;height:20.1pt;mso-position-horizontal-relative:char;mso-position-vertical-relative:line" type="#_x0000_t202" filled="false" stroked="true" strokeweight=".48008pt" strokecolor="#000000">
            <w10:anchorlock/>
            <v:textbox inset="0,0,0,0">
              <w:txbxContent>
                <w:p>
                  <w:pPr>
                    <w:spacing w:line="392" w:lineRule="exact" w:before="0"/>
                    <w:ind w:left="1" w:right="-15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國小版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Heading1"/>
        <w:spacing w:line="445" w:lineRule="exact"/>
        <w:ind w:left="1930"/>
      </w:pPr>
      <w:r>
        <w:rPr/>
        <w:t>「認識勞動─沉默的貨車司機」學習單</w:t>
      </w:r>
    </w:p>
    <w:p>
      <w:pPr>
        <w:pStyle w:val="BodyText"/>
        <w:tabs>
          <w:tab w:pos="5692" w:val="left" w:leader="none"/>
          <w:tab w:pos="7509" w:val="left" w:leader="none"/>
        </w:tabs>
        <w:spacing w:before="43"/>
        <w:ind w:left="3731"/>
      </w:pPr>
      <w:r>
        <w:rPr/>
        <w:pict>
          <v:shape style="position:absolute;margin-left:71.199997pt;margin-top:27.159988pt;width:154.6pt;height:18.25pt;mso-position-horizontal-relative:page;mso-position-vertical-relative:paragraph;z-index:1072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352" w:lineRule="exact" w:before="4"/>
                    <w:ind w:left="-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活動一：貨車司機的生活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t>班級：</w:t>
        <w:tab/>
        <w:t>座號：</w:t>
        <w:tab/>
        <w:t>姓名：</w:t>
      </w:r>
    </w:p>
    <w:p>
      <w:pPr>
        <w:pStyle w:val="BodyText"/>
        <w:spacing w:before="10"/>
        <w:ind w:left="118"/>
      </w:pPr>
      <w:r>
        <w:rPr/>
        <w:t>請與同學討論，並以心智圖或筆記等方式整理出貨車司機的生活。</w:t>
      </w:r>
    </w:p>
    <w:p>
      <w:pPr>
        <w:pStyle w:val="BodyText"/>
        <w:spacing w:line="319" w:lineRule="auto" w:before="141"/>
        <w:ind w:left="118" w:right="405"/>
      </w:pPr>
      <w:r>
        <w:rPr>
          <w:spacing w:val="-5"/>
        </w:rPr>
        <w:t>例如：貨車司機一天工作的時間有多久？貨車司機的工作內容包括哪些？ 貨車司機的工作有哪些危險性？擔任貨車司機這項工作需要具備哪些能 </w:t>
      </w:r>
      <w:r>
        <w:rPr>
          <w:spacing w:val="-3"/>
        </w:rPr>
        <w:t>力？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shape style="position:absolute;margin-left:71.199997pt;margin-top:18.133282pt;width:126.65pt;height:18.25pt;mso-position-horizontal-relative:page;mso-position-vertical-relative:paragraph;z-index:109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351" w:lineRule="exact" w:before="4"/>
                    <w:ind w:left="-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活動二：阿偉的一天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44"/>
        <w:ind w:left="118" w:right="0" w:firstLine="0"/>
        <w:jc w:val="left"/>
        <w:rPr>
          <w:rFonts w:ascii="Calibri" w:eastAsia="Calibri"/>
          <w:sz w:val="27"/>
        </w:rPr>
      </w:pPr>
      <w:r>
        <w:rPr>
          <w:sz w:val="28"/>
        </w:rPr>
        <w:t>理想的勞工一天時間分配是</w:t>
      </w:r>
      <w:r>
        <w:rPr>
          <w:sz w:val="27"/>
        </w:rPr>
        <w:t>「工作 </w:t>
      </w:r>
      <w:r>
        <w:rPr>
          <w:rFonts w:ascii="Calibri" w:eastAsia="Calibri"/>
          <w:sz w:val="27"/>
        </w:rPr>
        <w:t>8 </w:t>
      </w:r>
      <w:r>
        <w:rPr>
          <w:sz w:val="27"/>
        </w:rPr>
        <w:t>小時，睡眠 </w:t>
      </w:r>
      <w:r>
        <w:rPr>
          <w:rFonts w:ascii="Calibri" w:eastAsia="Calibri"/>
          <w:sz w:val="27"/>
        </w:rPr>
        <w:t>8 </w:t>
      </w:r>
      <w:r>
        <w:rPr>
          <w:sz w:val="27"/>
        </w:rPr>
        <w:t>小時，另外可自由支配 </w:t>
      </w:r>
      <w:r>
        <w:rPr>
          <w:rFonts w:ascii="Calibri" w:eastAsia="Calibri"/>
          <w:sz w:val="27"/>
        </w:rPr>
        <w:t>8</w:t>
      </w:r>
    </w:p>
    <w:p>
      <w:pPr>
        <w:spacing w:line="276" w:lineRule="auto" w:before="62"/>
        <w:ind w:left="118" w:right="501" w:firstLine="0"/>
        <w:jc w:val="left"/>
        <w:rPr>
          <w:sz w:val="27"/>
        </w:rPr>
      </w:pPr>
      <w:r>
        <w:rPr>
          <w:spacing w:val="-32"/>
          <w:sz w:val="27"/>
        </w:rPr>
        <w:t>小時」，而</w:t>
      </w:r>
      <w:r>
        <w:rPr>
          <w:spacing w:val="-5"/>
          <w:sz w:val="28"/>
        </w:rPr>
        <w:t>阿偉的一天則是</w:t>
      </w:r>
      <w:r>
        <w:rPr>
          <w:spacing w:val="-12"/>
          <w:sz w:val="27"/>
        </w:rPr>
        <w:t>「工作 </w:t>
      </w:r>
      <w:r>
        <w:rPr>
          <w:rFonts w:ascii="Calibri" w:eastAsia="Calibri"/>
          <w:sz w:val="27"/>
        </w:rPr>
        <w:t>12 </w:t>
      </w:r>
      <w:r>
        <w:rPr>
          <w:spacing w:val="-15"/>
          <w:sz w:val="27"/>
        </w:rPr>
        <w:t>小時，其餘時間是睡眠及自由支配」， </w:t>
      </w:r>
      <w:r>
        <w:rPr>
          <w:spacing w:val="-8"/>
          <w:sz w:val="27"/>
        </w:rPr>
        <w:t>請你在下面這個圓形圖上，畫出「阿偉的一天」的時間分配：</w:t>
      </w:r>
    </w:p>
    <w:p>
      <w:pPr>
        <w:pStyle w:val="BodyText"/>
        <w:spacing w:before="7"/>
        <w:rPr>
          <w:sz w:val="13"/>
        </w:rPr>
      </w:pPr>
      <w:r>
        <w:rPr/>
        <w:pict>
          <v:group style="position:absolute;margin-left:86.625pt;margin-top:11.421289pt;width:440.9pt;height:274.350pt;mso-position-horizontal-relative:page;mso-position-vertical-relative:paragraph;z-index:1216;mso-wrap-distance-left:0;mso-wrap-distance-right:0" coordorigin="1733,228" coordsize="8818,5487">
            <v:shape style="position:absolute;left:6141;top:1405;width:1891;height:2836" coordorigin="6141,1406" coordsize="1891,2836" path="m6141,1406l6141,3297,7779,4242,7816,4175,7849,4108,7880,4040,7908,3971,7933,3902,7955,3832,7975,3761,7991,3691,8005,3619,8016,3548,8024,3477,8029,3406,8032,3334,8032,3263,8029,3192,8024,3121,8016,3050,8005,2980,7992,2911,7976,2842,7958,2773,7937,2706,7914,2639,7888,2573,7860,2508,7829,2444,7796,2381,7760,2319,7722,2259,7682,2200,7639,2142,7594,2086,7546,2031,7497,1978,7445,1927,7391,1877,7334,1830,7276,1784,7215,1740,7152,1699,7087,1660,7020,1623,6952,1589,6882,1557,6811,1529,6740,1503,6667,1481,6594,1461,6520,1444,6445,1431,6370,1420,6294,1412,6218,1408,6141,1406xe" filled="true" fillcolor="#f0f0f0" stroked="false">
              <v:path arrowok="t"/>
              <v:fill type="solid"/>
            </v:shape>
            <v:shape style="position:absolute;left:6141;top:1405;width:1891;height:2836" coordorigin="6141,1406" coordsize="1891,2836" path="m6141,3297l7779,4242,7816,4175,7849,4108,7880,4040,7908,3971,7933,3902,7955,3832,7975,3761,7991,3691,8005,3619,8016,3548,8024,3477,8029,3406,8032,3334,8032,3263,8029,3192,8024,3121,8016,3050,8005,2980,7992,2911,7976,2842,7958,2773,7937,2706,7914,2639,7888,2573,7860,2508,7829,2444,7796,2381,7760,2319,7722,2259,7682,2200,7639,2142,7594,2086,7546,2031,7497,1978,7445,1927,7391,1877,7334,1830,7276,1784,7215,1740,7152,1699,7087,1660,7020,1623,6952,1589,6882,1557,6811,1529,6740,1503,6667,1481,6594,1461,6520,1444,6445,1431,6370,1420,6294,1412,6218,1408,6141,1406,6141,3297xe" filled="false" stroked="true" strokeweight=".72pt" strokecolor="#000000">
              <v:path arrowok="t"/>
              <v:stroke dashstyle="solid"/>
            </v:shape>
            <v:shape style="position:absolute;left:4504;top:3295;width:3275;height:1890" coordorigin="4504,3296" coordsize="3275,1890" path="m6141,3296l4504,4241,4544,4306,4585,4369,4629,4430,4674,4488,4722,4545,4771,4599,4823,4651,4876,4701,4930,4748,4987,4793,5044,4836,5103,4876,5164,4914,5226,4950,5289,4983,5353,5014,5418,5042,5484,5068,5550,5092,5618,5112,5687,5131,5756,5146,5825,5160,5895,5170,5966,5178,6037,5184,6108,5186,6179,5186,6250,5184,6322,5178,6393,5170,6464,5159,6535,5145,6606,5129,6676,5109,6746,5087,6816,5062,6885,5034,6953,5003,7020,4970,7087,4933,7152,4893,7216,4851,7278,4807,7338,4760,7395,4711,7451,4659,7505,4605,7556,4550,7606,4492,7653,4432,7697,4370,7739,4306,7779,4241,6141,3296xe" filled="true" fillcolor="#f0f0f0" stroked="false">
              <v:path arrowok="t"/>
              <v:fill type="solid"/>
            </v:shape>
            <v:shape style="position:absolute;left:4504;top:3295;width:3275;height:1890" coordorigin="4504,3296" coordsize="3275,1890" path="m6141,3296l4504,4241,4544,4306,4585,4369,4629,4430,4674,4488,4722,4545,4771,4599,4823,4651,4876,4701,4930,4748,4987,4793,5044,4836,5103,4876,5164,4914,5226,4950,5289,4983,5353,5014,5418,5042,5484,5068,5550,5092,5618,5112,5687,5131,5756,5146,5825,5160,5895,5170,5966,5178,6037,5184,6108,5186,6179,5186,6250,5184,6322,5178,6393,5170,6464,5159,6535,5145,6606,5129,6676,5109,6746,5087,6816,5062,6885,5034,6953,5003,7020,4970,7087,4933,7152,4893,7216,4851,7278,4807,7338,4760,7395,4711,7451,4659,7505,4605,7556,4550,7606,4492,7653,4432,7697,4370,7739,4306,7779,4241,6141,3296xe" filled="false" stroked="true" strokeweight=".72pt" strokecolor="#000000">
              <v:path arrowok="t"/>
              <v:stroke dashstyle="solid"/>
            </v:shape>
            <v:shape style="position:absolute;left:4251;top:1405;width:1890;height:2836" coordorigin="4251,1406" coordsize="1890,2836" path="m6141,1406l6065,1408,5990,1412,5916,1420,5842,1430,5769,1443,5698,1459,5627,1477,5558,1498,5489,1522,5422,1548,5356,1577,5292,1608,5229,1641,5167,1677,5107,1714,5048,1754,4991,1797,4936,1841,4882,1887,4830,1935,4780,1985,4732,2037,4686,2091,4641,2146,4599,2203,4559,2262,4521,2322,4486,2384,4452,2447,4421,2512,4393,2578,4366,2645,4343,2713,4322,2783,4303,2853,4288,2925,4275,2997,4264,3071,4257,3146,4253,3221,4251,3297,4253,3373,4257,3449,4265,3525,4276,3600,4289,3675,4306,3749,4326,3823,4348,3895,4374,3967,4402,4037,4433,4107,4467,4175,4504,4242,6141,3297,6141,1406xe" filled="true" fillcolor="#f0f0f0" stroked="false">
              <v:path arrowok="t"/>
              <v:fill type="solid"/>
            </v:shape>
            <v:shape style="position:absolute;left:4251;top:1405;width:1890;height:2836" coordorigin="4251,1406" coordsize="1890,2836" path="m6141,3297l6141,1406,6065,1408,5990,1412,5916,1420,5842,1430,5769,1443,5698,1459,5627,1477,5558,1498,5489,1522,5422,1548,5356,1577,5292,1608,5229,1641,5167,1677,5107,1714,5048,1754,4991,1797,4936,1841,4882,1887,4830,1935,4780,1985,4732,2037,4686,2091,4641,2146,4599,2203,4559,2262,4521,2322,4486,2384,4452,2447,4421,2512,4393,2578,4366,2645,4343,2713,4322,2783,4303,2853,4288,2925,4275,2997,4264,3071,4257,3146,4253,3221,4251,3297,4253,3373,4257,3449,4265,3525,4276,3600,4289,3675,4306,3749,4326,3823,4348,3895,4374,3967,4402,4037,4433,4107,4467,4175,4504,4242,6141,3297xe" filled="false" stroked="true" strokeweight=".72pt" strokecolor="#000000">
              <v:path arrowok="t"/>
              <v:stroke dashstyle="solid"/>
            </v:shape>
            <v:rect style="position:absolute;left:1740;top:235;width:8803;height:5472" filled="false" stroked="true" strokeweight=".75pt" strokecolor="#858585">
              <v:stroke dashstyle="solid"/>
            </v:rect>
            <v:shape style="position:absolute;left:5830;top:4048;width:724;height:632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72" w:right="0" w:firstLine="0"/>
                      <w:jc w:val="left"/>
                      <w:rPr>
                        <w:rFonts w:ascii="新細明體" w:eastAsia="新細明體" w:hint="eastAsia"/>
                        <w:sz w:val="28"/>
                      </w:rPr>
                    </w:pPr>
                    <w:r>
                      <w:rPr>
                        <w:rFonts w:ascii="新細明體" w:eastAsia="新細明體" w:hint="eastAsia"/>
                        <w:sz w:val="28"/>
                      </w:rPr>
                      <w:t>睡眠</w:t>
                    </w:r>
                  </w:p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rFonts w:ascii="新細明體" w:eastAsia="新細明體" w:hint="eastAsia"/>
                        <w:sz w:val="28"/>
                      </w:rPr>
                    </w:pPr>
                    <w:r>
                      <w:rPr>
                        <w:rFonts w:ascii="Calibri" w:eastAsia="Calibri"/>
                        <w:sz w:val="28"/>
                      </w:rPr>
                      <w:t>8</w:t>
                    </w:r>
                    <w:r>
                      <w:rPr>
                        <w:rFonts w:ascii="新細明體" w:eastAsia="新細明體" w:hint="eastAsia"/>
                        <w:sz w:val="28"/>
                      </w:rPr>
                      <w:t>小時</w:t>
                    </w:r>
                  </w:p>
                </w:txbxContent>
              </v:textbox>
              <w10:wrap type="none"/>
            </v:shape>
            <v:shape style="position:absolute;left:6613;top:2428;width:724;height:632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71" w:right="0" w:firstLine="0"/>
                      <w:jc w:val="left"/>
                      <w:rPr>
                        <w:rFonts w:ascii="新細明體" w:eastAsia="新細明體" w:hint="eastAsia"/>
                        <w:sz w:val="28"/>
                      </w:rPr>
                    </w:pPr>
                    <w:r>
                      <w:rPr>
                        <w:rFonts w:ascii="新細明體" w:eastAsia="新細明體" w:hint="eastAsia"/>
                        <w:sz w:val="28"/>
                      </w:rPr>
                      <w:t>工作</w:t>
                    </w:r>
                  </w:p>
                  <w:p>
                    <w:pPr>
                      <w:spacing w:line="322" w:lineRule="exact" w:before="0"/>
                      <w:ind w:left="0" w:right="0" w:firstLine="0"/>
                      <w:jc w:val="left"/>
                      <w:rPr>
                        <w:rFonts w:ascii="新細明體" w:eastAsia="新細明體" w:hint="eastAsia"/>
                        <w:sz w:val="28"/>
                      </w:rPr>
                    </w:pPr>
                    <w:r>
                      <w:rPr>
                        <w:rFonts w:ascii="Calibri" w:eastAsia="Calibri"/>
                        <w:sz w:val="28"/>
                      </w:rPr>
                      <w:t>8</w:t>
                    </w:r>
                    <w:r>
                      <w:rPr>
                        <w:rFonts w:ascii="新細明體" w:eastAsia="新細明體" w:hint="eastAsia"/>
                        <w:sz w:val="28"/>
                      </w:rPr>
                      <w:t>小時</w:t>
                    </w:r>
                  </w:p>
                </w:txbxContent>
              </v:textbox>
              <w10:wrap type="none"/>
            </v:shape>
            <v:shape style="position:absolute;left:4546;top:2488;width:1144;height:629" type="#_x0000_t202" filled="false" stroked="false">
              <v:textbox inset="0,0,0,0">
                <w:txbxContent>
                  <w:p>
                    <w:pPr>
                      <w:spacing w:line="307" w:lineRule="exact" w:before="0"/>
                      <w:ind w:left="0" w:right="18" w:firstLine="0"/>
                      <w:jc w:val="center"/>
                      <w:rPr>
                        <w:rFonts w:ascii="新細明體" w:eastAsia="新細明體" w:hint="eastAsia"/>
                        <w:sz w:val="28"/>
                      </w:rPr>
                    </w:pPr>
                    <w:r>
                      <w:rPr>
                        <w:rFonts w:ascii="新細明體" w:eastAsia="新細明體" w:hint="eastAsia"/>
                        <w:sz w:val="28"/>
                      </w:rPr>
                      <w:t>自由分配</w:t>
                    </w:r>
                  </w:p>
                  <w:p>
                    <w:pPr>
                      <w:spacing w:line="321" w:lineRule="exact" w:before="0"/>
                      <w:ind w:left="0" w:right="15" w:firstLine="0"/>
                      <w:jc w:val="center"/>
                      <w:rPr>
                        <w:rFonts w:ascii="新細明體" w:eastAsia="新細明體" w:hint="eastAsia"/>
                        <w:sz w:val="28"/>
                      </w:rPr>
                    </w:pPr>
                    <w:r>
                      <w:rPr>
                        <w:rFonts w:ascii="Calibri" w:eastAsia="Calibri"/>
                        <w:sz w:val="28"/>
                      </w:rPr>
                      <w:t>8</w:t>
                    </w:r>
                    <w:r>
                      <w:rPr>
                        <w:rFonts w:ascii="新細明體" w:eastAsia="新細明體" w:hint="eastAsia"/>
                        <w:sz w:val="28"/>
                      </w:rPr>
                      <w:t>小時</w:t>
                    </w:r>
                  </w:p>
                </w:txbxContent>
              </v:textbox>
              <w10:wrap type="none"/>
            </v:shape>
            <v:shape style="position:absolute;left:3622;top:444;width:5061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理想的勞工一天 VS 阿偉的一天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20" w:h="16850"/>
          <w:pgMar w:header="0" w:footer="1126" w:top="1500" w:bottom="1320" w:left="1300" w:right="122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21"/>
        <w:rPr>
          <w:sz w:val="20"/>
        </w:rPr>
      </w:pPr>
      <w:r>
        <w:rPr>
          <w:sz w:val="20"/>
        </w:rPr>
        <w:pict>
          <v:shape style="width:140.7pt;height:18.2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pStyle w:val="BodyText"/>
                    <w:spacing w:line="353" w:lineRule="exact" w:before="3"/>
                  </w:pPr>
                  <w:r>
                    <w:rPr/>
                    <w:t>活動三：好老闆的責任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319" w:lineRule="auto" w:before="104"/>
        <w:ind w:left="118" w:right="416"/>
      </w:pPr>
      <w:r>
        <w:rPr/>
        <w:t>如果你是一位貨運公司的老闆</w:t>
      </w:r>
      <w:r>
        <w:rPr>
          <w:rFonts w:ascii="Calibri" w:hAnsi="Calibri" w:eastAsia="Calibri"/>
        </w:rPr>
        <w:t>(</w:t>
      </w:r>
      <w:r>
        <w:rPr/>
        <w:t>資方、雇主</w:t>
      </w:r>
      <w:r>
        <w:rPr>
          <w:rFonts w:ascii="Calibri" w:hAnsi="Calibri" w:eastAsia="Calibri"/>
        </w:rPr>
        <w:t>)</w:t>
      </w:r>
      <w:r>
        <w:rPr/>
        <w:t>，應該如何盡到老闆的責任照顧好員工？請在適當選項的</w:t>
      </w:r>
      <w:r>
        <w:rPr>
          <w:rFonts w:ascii="新細明體" w:hAnsi="新細明體" w:eastAsia="新細明體" w:hint="eastAsia"/>
        </w:rPr>
        <w:t>□</w:t>
      </w:r>
      <w:r>
        <w:rPr/>
        <w:t>中打</w:t>
      </w:r>
      <w:r>
        <w:rPr>
          <w:rFonts w:ascii="Calibri" w:hAnsi="Calibri" w:eastAsia="Calibri"/>
        </w:rPr>
        <w:t>ˇ</w:t>
      </w:r>
      <w:r>
        <w:rPr/>
        <w:t>，或寫上你的意見：</w:t>
      </w:r>
    </w:p>
    <w:p>
      <w:pPr>
        <w:pStyle w:val="BodyText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定期安排檢查保養車輛，讓員工有安全的工作環境。</w:t>
      </w:r>
    </w:p>
    <w:p>
      <w:pPr>
        <w:pStyle w:val="BodyText"/>
        <w:spacing w:before="139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妥善安排貨車司機的上班時間，讓員工有足夠的睡眠及休息時間。</w:t>
      </w:r>
    </w:p>
    <w:p>
      <w:pPr>
        <w:pStyle w:val="BodyText"/>
        <w:spacing w:before="141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替每位員工辦理勞工保險及意外險，定期安排員工進行健康檢查。</w:t>
      </w:r>
    </w:p>
    <w:p>
      <w:pPr>
        <w:pStyle w:val="BodyText"/>
        <w:spacing w:before="147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為了減少人事費用的支出，對於無法配合加班的員工加以解雇。</w:t>
      </w:r>
    </w:p>
    <w:p>
      <w:pPr>
        <w:pStyle w:val="BodyText"/>
        <w:spacing w:before="138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適時調整工作待遇，關心員工的工作情形，留意員工的身心狀況。</w:t>
      </w:r>
    </w:p>
    <w:p>
      <w:pPr>
        <w:pStyle w:val="BodyText"/>
        <w:spacing w:before="139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提供必要的教育訓練，提醒員工留意工作中可能的危險性。</w:t>
      </w:r>
    </w:p>
    <w:p>
      <w:pPr>
        <w:pStyle w:val="BodyText"/>
        <w:tabs>
          <w:tab w:pos="8109" w:val="left" w:leader="none"/>
        </w:tabs>
        <w:spacing w:before="144"/>
        <w:ind w:left="406"/>
      </w:pPr>
      <w:r>
        <w:rPr>
          <w:rFonts w:ascii="新細明體" w:hAnsi="新細明體" w:eastAsia="新細明體" w:hint="eastAsia"/>
          <w:spacing w:val="-3"/>
        </w:rPr>
        <w:t>□</w:t>
      </w:r>
      <w:r>
        <w:rPr/>
        <w:t>其他</w:t>
      </w:r>
      <w:r>
        <w:rPr>
          <w:u w:val="single"/>
        </w:rPr>
        <w:t> </w:t>
        <w:tab/>
      </w:r>
      <w:r>
        <w:rPr/>
        <w:t>。</w:t>
      </w: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6"/>
        </w:rPr>
      </w:pPr>
      <w:r>
        <w:rPr/>
        <w:pict>
          <v:shape style="position:absolute;margin-left:71.199997pt;margin-top:21.070938pt;width:154.6pt;height:18.850pt;mso-position-horizontal-relative:page;mso-position-vertical-relative:paragraph;z-index:126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353" w:lineRule="exact" w:before="14"/>
                    <w:ind w:left="-1"/>
                  </w:pPr>
                  <w:r>
                    <w:rPr/>
                    <w:t>活動四：勞工權益有保障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9"/>
        <w:ind w:left="118"/>
      </w:pPr>
      <w:r>
        <w:rPr/>
        <w:t>當勞工面對職業災害的問題，應該採取哪些方式來處理？請在適當選項的</w:t>
      </w:r>
    </w:p>
    <w:p>
      <w:pPr>
        <w:pStyle w:val="BodyText"/>
        <w:spacing w:before="142"/>
        <w:ind w:left="118"/>
      </w:pPr>
      <w:r>
        <w:rPr>
          <w:rFonts w:ascii="新細明體" w:hAnsi="新細明體" w:eastAsia="新細明體" w:hint="eastAsia"/>
        </w:rPr>
        <w:t>□</w:t>
      </w:r>
      <w:r>
        <w:rPr/>
        <w:t>中打</w:t>
      </w:r>
      <w:r>
        <w:rPr>
          <w:rFonts w:ascii="Calibri" w:hAnsi="Calibri" w:eastAsia="Calibri"/>
        </w:rPr>
        <w:t>ˇ</w:t>
      </w:r>
      <w:r>
        <w:rPr/>
        <w:t>，或寫上你的意見：</w:t>
      </w:r>
    </w:p>
    <w:p>
      <w:pPr>
        <w:pStyle w:val="BodyText"/>
        <w:spacing w:before="211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到職業病防治中心進行診斷與治療，申請職業病的認定與鑑定。</w:t>
      </w:r>
    </w:p>
    <w:p>
      <w:pPr>
        <w:pStyle w:val="BodyText"/>
        <w:spacing w:before="143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發生職業災害之後，勞工可以申請生活津貼及補助。</w:t>
      </w:r>
    </w:p>
    <w:p>
      <w:pPr>
        <w:pStyle w:val="BodyText"/>
        <w:spacing w:before="141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勞工不應該連累公司，造成公司負擔，自認倒楣就好了。</w:t>
      </w:r>
    </w:p>
    <w:p>
      <w:pPr>
        <w:pStyle w:val="BodyText"/>
        <w:spacing w:before="142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與勞工行政機關聯繫，接受職業災害勞工的輔導服務。</w:t>
      </w:r>
    </w:p>
    <w:p>
      <w:pPr>
        <w:pStyle w:val="BodyText"/>
        <w:spacing w:before="141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如果發生勞資爭議時，可以申請勞資爭議協調或提出訴訟。</w:t>
      </w:r>
    </w:p>
    <w:p>
      <w:pPr>
        <w:pStyle w:val="BodyText"/>
        <w:spacing w:before="142"/>
        <w:ind w:left="406"/>
      </w:pPr>
      <w:r>
        <w:rPr>
          <w:rFonts w:ascii="新細明體" w:hAnsi="新細明體" w:eastAsia="新細明體" w:hint="eastAsia"/>
        </w:rPr>
        <w:t>□</w:t>
      </w:r>
      <w:r>
        <w:rPr/>
        <w:t>無法回到原來職場工作的勞工，可以接受職業重建。</w:t>
      </w:r>
    </w:p>
    <w:sectPr>
      <w:pgSz w:w="11920" w:h="16850"/>
      <w:pgMar w:header="0" w:footer="1126" w:top="1600" w:bottom="1320" w:left="13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新細明體">
    <w:altName w:val="新細明體"/>
    <w:charset w:val="88"/>
    <w:family w:val="roman"/>
    <w:pitch w:val="variable"/>
  </w:font>
  <w:font w:name="標楷體">
    <w:altName w:val="標楷體"/>
    <w:charset w:val="88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367">
          <wp:simplePos x="0" y="0"/>
          <wp:positionH relativeFrom="page">
            <wp:posOffset>741044</wp:posOffset>
          </wp:positionH>
          <wp:positionV relativeFrom="page">
            <wp:posOffset>9942829</wp:posOffset>
          </wp:positionV>
          <wp:extent cx="1871091" cy="31623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290009pt;margin-top:774.745972pt;width:9.050pt;height:12pt;mso-position-horizontal-relative:page;mso-position-vertical-relative:page;z-index:-6064" type="#_x0000_t202" filled="false" stroked="false">
          <v:textbox inset="0,0,0,0">
            <w:txbxContent>
              <w:p>
                <w:pPr>
                  <w:spacing w:line="223" w:lineRule="exact" w:before="0"/>
                  <w:ind w:left="4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zh-tw" w:eastAsia="zh-tw" w:bidi="zh-tw"/>
    </w:rPr>
  </w:style>
  <w:style w:styleId="Heading1" w:type="paragraph">
    <w:name w:val="Heading 1"/>
    <w:basedOn w:val="Normal"/>
    <w:uiPriority w:val="1"/>
    <w:qFormat/>
    <w:pPr>
      <w:ind w:left="1407"/>
      <w:outlineLvl w:val="1"/>
    </w:pPr>
    <w:rPr>
      <w:rFonts w:ascii="標楷體" w:hAnsi="標楷體" w:eastAsia="標楷體" w:cs="標楷體"/>
      <w:b/>
      <w:bCs/>
      <w:sz w:val="32"/>
      <w:szCs w:val="32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/>
    <w:rPr>
      <w:rFonts w:ascii="標楷體" w:hAnsi="標楷體" w:eastAsia="標楷體" w:cs="標楷體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2019-04-25T04:24:28Z</dcterms:created>
  <dcterms:modified xsi:type="dcterms:W3CDTF">2019-04-25T04:24:28Z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